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427A" w14:textId="77777777" w:rsidR="00017A57" w:rsidRPr="00C74DA8" w:rsidRDefault="00017A57" w:rsidP="00017A57">
      <w:pPr>
        <w:autoSpaceDE w:val="0"/>
        <w:autoSpaceDN w:val="0"/>
        <w:adjustRightInd w:val="0"/>
        <w:spacing w:after="0" w:line="240" w:lineRule="auto"/>
        <w:rPr>
          <w:rFonts w:cstheme="minorHAnsi"/>
          <w:b/>
          <w:bCs/>
          <w:u w:val="single"/>
        </w:rPr>
      </w:pPr>
      <w:r w:rsidRPr="00C74DA8">
        <w:rPr>
          <w:rFonts w:cstheme="minorHAnsi"/>
          <w:b/>
          <w:bCs/>
          <w:u w:val="single"/>
        </w:rPr>
        <w:t>Assessment of Transport Security Controls</w:t>
      </w:r>
    </w:p>
    <w:p w14:paraId="7D54345C" w14:textId="77777777" w:rsidR="00017A57" w:rsidRPr="00C74DA8" w:rsidRDefault="00017A57" w:rsidP="00017A57">
      <w:pPr>
        <w:autoSpaceDE w:val="0"/>
        <w:autoSpaceDN w:val="0"/>
        <w:adjustRightInd w:val="0"/>
        <w:spacing w:after="0" w:line="240" w:lineRule="auto"/>
        <w:rPr>
          <w:rFonts w:cstheme="minorHAnsi"/>
        </w:rPr>
      </w:pPr>
    </w:p>
    <w:p w14:paraId="226998F2" w14:textId="77777777" w:rsidR="00017A57" w:rsidRPr="00C74DA8" w:rsidRDefault="00017A57" w:rsidP="00017A57">
      <w:pPr>
        <w:autoSpaceDE w:val="0"/>
        <w:autoSpaceDN w:val="0"/>
        <w:adjustRightInd w:val="0"/>
        <w:spacing w:after="0" w:line="240" w:lineRule="auto"/>
        <w:rPr>
          <w:rFonts w:cstheme="minorHAnsi"/>
          <w:b/>
          <w:bCs/>
        </w:rPr>
      </w:pPr>
      <w:r w:rsidRPr="00C74DA8">
        <w:rPr>
          <w:rFonts w:cstheme="minorHAnsi"/>
          <w:b/>
          <w:bCs/>
        </w:rPr>
        <w:t xml:space="preserve">The following table is a tool for the TSUSG Priority 6 group to assess the effectiveness or absence of transport security controls intended to mitigate insider threat risks and to identify improvement options. </w:t>
      </w:r>
    </w:p>
    <w:p w14:paraId="481D4891" w14:textId="77777777" w:rsidR="00017A57" w:rsidRPr="00C74DA8" w:rsidRDefault="00017A57" w:rsidP="00017A57">
      <w:pPr>
        <w:autoSpaceDE w:val="0"/>
        <w:autoSpaceDN w:val="0"/>
        <w:adjustRightInd w:val="0"/>
        <w:spacing w:after="0" w:line="240" w:lineRule="auto"/>
        <w:rPr>
          <w:rFonts w:cstheme="minorHAnsi"/>
        </w:rPr>
      </w:pPr>
    </w:p>
    <w:p w14:paraId="2675B58C" w14:textId="77777777" w:rsidR="00017A57" w:rsidRPr="00C74DA8" w:rsidRDefault="00017A57" w:rsidP="00017A57">
      <w:pPr>
        <w:autoSpaceDE w:val="0"/>
        <w:autoSpaceDN w:val="0"/>
        <w:adjustRightInd w:val="0"/>
        <w:spacing w:after="0" w:line="240" w:lineRule="auto"/>
        <w:rPr>
          <w:rFonts w:cstheme="minorHAnsi"/>
        </w:rPr>
      </w:pPr>
      <w:r w:rsidRPr="00C74DA8">
        <w:rPr>
          <w:rFonts w:cstheme="minorHAnsi"/>
        </w:rPr>
        <w:t>The table will be broken down by type of measure and the objective of the measure.</w:t>
      </w:r>
    </w:p>
    <w:p w14:paraId="0CC291A8" w14:textId="77777777" w:rsidR="00017A57" w:rsidRPr="00C74DA8" w:rsidRDefault="00017A57" w:rsidP="00017A57">
      <w:pPr>
        <w:autoSpaceDE w:val="0"/>
        <w:autoSpaceDN w:val="0"/>
        <w:adjustRightInd w:val="0"/>
        <w:spacing w:after="0" w:line="240" w:lineRule="auto"/>
        <w:rPr>
          <w:rFonts w:cstheme="minorHAnsi"/>
        </w:rPr>
      </w:pPr>
    </w:p>
    <w:p w14:paraId="1F5A8CAF" w14:textId="41A13719" w:rsidR="00017A57" w:rsidRPr="00C74DA8" w:rsidRDefault="00017A57" w:rsidP="00017A57">
      <w:pPr>
        <w:autoSpaceDE w:val="0"/>
        <w:autoSpaceDN w:val="0"/>
        <w:adjustRightInd w:val="0"/>
        <w:spacing w:after="0" w:line="240" w:lineRule="auto"/>
        <w:rPr>
          <w:rFonts w:cstheme="minorHAnsi"/>
        </w:rPr>
      </w:pPr>
      <w:r w:rsidRPr="00C74DA8">
        <w:rPr>
          <w:rFonts w:cstheme="minorHAnsi"/>
        </w:rPr>
        <w:t xml:space="preserve">The term </w:t>
      </w:r>
      <w:r w:rsidRPr="00C74DA8">
        <w:rPr>
          <w:rFonts w:cstheme="minorHAnsi"/>
          <w:b/>
          <w:bCs/>
        </w:rPr>
        <w:t>‘preventive measures’</w:t>
      </w:r>
      <w:r w:rsidRPr="00C74DA8">
        <w:rPr>
          <w:rFonts w:cstheme="minorHAnsi"/>
        </w:rPr>
        <w:t xml:space="preserve"> is used to describe measures to </w:t>
      </w:r>
      <w:r w:rsidR="00DB4F35">
        <w:rPr>
          <w:rFonts w:cstheme="minorHAnsi"/>
        </w:rPr>
        <w:t>prevent</w:t>
      </w:r>
      <w:r w:rsidR="00DB4F35" w:rsidRPr="00C74DA8">
        <w:rPr>
          <w:rFonts w:cstheme="minorHAnsi"/>
        </w:rPr>
        <w:t xml:space="preserve"> </w:t>
      </w:r>
      <w:r w:rsidRPr="00C74DA8">
        <w:rPr>
          <w:rFonts w:cstheme="minorHAnsi"/>
        </w:rPr>
        <w:t>or remove possible insider threats,</w:t>
      </w:r>
      <w:r w:rsidR="00DB4F35">
        <w:rPr>
          <w:rFonts w:cstheme="minorHAnsi"/>
        </w:rPr>
        <w:t xml:space="preserve"> </w:t>
      </w:r>
      <w:r w:rsidRPr="00C74DA8">
        <w:rPr>
          <w:rFonts w:cstheme="minorHAnsi"/>
        </w:rPr>
        <w:t xml:space="preserve">to minimize threat opportunities, or to prevent a malicious act from being carried out. </w:t>
      </w:r>
    </w:p>
    <w:p w14:paraId="6FD3E752" w14:textId="77777777" w:rsidR="00017A57" w:rsidRPr="00C74DA8" w:rsidRDefault="00017A57" w:rsidP="00017A57">
      <w:pPr>
        <w:autoSpaceDE w:val="0"/>
        <w:autoSpaceDN w:val="0"/>
        <w:adjustRightInd w:val="0"/>
        <w:spacing w:after="0" w:line="240" w:lineRule="auto"/>
        <w:rPr>
          <w:rFonts w:cstheme="minorHAnsi"/>
        </w:rPr>
      </w:pPr>
    </w:p>
    <w:p w14:paraId="2F5E1526" w14:textId="60CB8DC6" w:rsidR="00017A57" w:rsidRPr="00C74DA8" w:rsidRDefault="00017A57" w:rsidP="00017A57">
      <w:pPr>
        <w:autoSpaceDE w:val="0"/>
        <w:autoSpaceDN w:val="0"/>
        <w:adjustRightInd w:val="0"/>
        <w:spacing w:after="0" w:line="240" w:lineRule="auto"/>
        <w:rPr>
          <w:rFonts w:cstheme="minorHAnsi"/>
        </w:rPr>
      </w:pPr>
      <w:r w:rsidRPr="00C74DA8">
        <w:rPr>
          <w:rFonts w:cstheme="minorHAnsi"/>
        </w:rPr>
        <w:t xml:space="preserve">The term </w:t>
      </w:r>
      <w:r w:rsidRPr="00C74DA8">
        <w:rPr>
          <w:rFonts w:cstheme="minorHAnsi"/>
          <w:b/>
          <w:bCs/>
        </w:rPr>
        <w:t>‘protective measures’</w:t>
      </w:r>
      <w:r w:rsidRPr="00C74DA8">
        <w:rPr>
          <w:rFonts w:cstheme="minorHAnsi"/>
        </w:rPr>
        <w:t xml:space="preserve"> is used to describe measures to </w:t>
      </w:r>
      <w:r w:rsidRPr="00C74DA8">
        <w:rPr>
          <w:rFonts w:cstheme="minorHAnsi"/>
          <w:u w:val="single"/>
        </w:rPr>
        <w:t>detect, delay and respond</w:t>
      </w:r>
      <w:r w:rsidRPr="00C74DA8">
        <w:rPr>
          <w:rFonts w:cstheme="minorHAnsi"/>
        </w:rPr>
        <w:t xml:space="preserve"> to malicious acts that are carried out and to mitigate or minimize their consequences. </w:t>
      </w:r>
    </w:p>
    <w:p w14:paraId="475E1D0F" w14:textId="77777777" w:rsidR="00017A57" w:rsidRPr="00C74DA8" w:rsidRDefault="00017A57" w:rsidP="00017A57">
      <w:pPr>
        <w:autoSpaceDE w:val="0"/>
        <w:autoSpaceDN w:val="0"/>
        <w:adjustRightInd w:val="0"/>
        <w:spacing w:after="0" w:line="240" w:lineRule="auto"/>
        <w:rPr>
          <w:rFonts w:cstheme="minorHAnsi"/>
        </w:rPr>
      </w:pPr>
    </w:p>
    <w:tbl>
      <w:tblPr>
        <w:tblStyle w:val="TableGrid"/>
        <w:tblW w:w="0" w:type="auto"/>
        <w:jc w:val="center"/>
        <w:tblLook w:val="04A0" w:firstRow="1" w:lastRow="0" w:firstColumn="1" w:lastColumn="0" w:noHBand="0" w:noVBand="1"/>
      </w:tblPr>
      <w:tblGrid>
        <w:gridCol w:w="3236"/>
        <w:gridCol w:w="3238"/>
        <w:gridCol w:w="3238"/>
        <w:gridCol w:w="3238"/>
      </w:tblGrid>
      <w:tr w:rsidR="00017A57" w:rsidRPr="00C74DA8" w14:paraId="041BE570" w14:textId="77777777" w:rsidTr="006E1C1C">
        <w:trPr>
          <w:tblHeader/>
          <w:jc w:val="center"/>
        </w:trPr>
        <w:tc>
          <w:tcPr>
            <w:tcW w:w="3236" w:type="dxa"/>
            <w:tcBorders>
              <w:bottom w:val="single" w:sz="4" w:space="0" w:color="auto"/>
            </w:tcBorders>
            <w:shd w:val="clear" w:color="auto" w:fill="C5E0B3" w:themeFill="accent6" w:themeFillTint="66"/>
            <w:vAlign w:val="center"/>
          </w:tcPr>
          <w:p w14:paraId="008DA284" w14:textId="77777777" w:rsidR="00017A57" w:rsidRPr="00C74DA8" w:rsidRDefault="00017A57" w:rsidP="006E1C1C">
            <w:pPr>
              <w:jc w:val="center"/>
              <w:rPr>
                <w:rFonts w:cstheme="minorHAnsi"/>
                <w:b/>
                <w:bCs/>
              </w:rPr>
            </w:pPr>
            <w:bookmarkStart w:id="0" w:name="_Hlk71702365"/>
            <w:r w:rsidRPr="00C74DA8">
              <w:rPr>
                <w:rFonts w:cstheme="minorHAnsi"/>
                <w:b/>
                <w:bCs/>
              </w:rPr>
              <w:t>Control Objective</w:t>
            </w:r>
          </w:p>
        </w:tc>
        <w:tc>
          <w:tcPr>
            <w:tcW w:w="3238" w:type="dxa"/>
            <w:tcBorders>
              <w:bottom w:val="single" w:sz="4" w:space="0" w:color="auto"/>
            </w:tcBorders>
            <w:shd w:val="clear" w:color="auto" w:fill="C5E0B3" w:themeFill="accent6" w:themeFillTint="66"/>
            <w:vAlign w:val="center"/>
          </w:tcPr>
          <w:p w14:paraId="54A0622A" w14:textId="77777777" w:rsidR="00017A57" w:rsidRPr="00C74DA8" w:rsidRDefault="00017A57" w:rsidP="006E1C1C">
            <w:pPr>
              <w:jc w:val="center"/>
              <w:rPr>
                <w:rFonts w:cstheme="minorHAnsi"/>
                <w:b/>
                <w:bCs/>
              </w:rPr>
            </w:pPr>
            <w:r w:rsidRPr="00C74DA8">
              <w:rPr>
                <w:rFonts w:cstheme="minorHAnsi"/>
                <w:b/>
                <w:bCs/>
              </w:rPr>
              <w:t>Measure</w:t>
            </w:r>
          </w:p>
        </w:tc>
        <w:tc>
          <w:tcPr>
            <w:tcW w:w="3238" w:type="dxa"/>
            <w:tcBorders>
              <w:bottom w:val="single" w:sz="4" w:space="0" w:color="auto"/>
            </w:tcBorders>
            <w:shd w:val="clear" w:color="auto" w:fill="C5E0B3" w:themeFill="accent6" w:themeFillTint="66"/>
            <w:vAlign w:val="center"/>
          </w:tcPr>
          <w:p w14:paraId="27E2D8A6" w14:textId="77777777" w:rsidR="00017A57" w:rsidRPr="00C74DA8" w:rsidRDefault="00017A57" w:rsidP="006E1C1C">
            <w:pPr>
              <w:jc w:val="center"/>
              <w:rPr>
                <w:rFonts w:cstheme="minorHAnsi"/>
                <w:b/>
                <w:bCs/>
              </w:rPr>
            </w:pPr>
            <w:r w:rsidRPr="00C74DA8">
              <w:rPr>
                <w:rFonts w:cstheme="minorHAnsi"/>
                <w:b/>
                <w:bCs/>
              </w:rPr>
              <w:t>Effectiveness of Measure / Issues</w:t>
            </w:r>
          </w:p>
        </w:tc>
        <w:tc>
          <w:tcPr>
            <w:tcW w:w="3238" w:type="dxa"/>
            <w:tcBorders>
              <w:bottom w:val="single" w:sz="4" w:space="0" w:color="auto"/>
            </w:tcBorders>
            <w:shd w:val="clear" w:color="auto" w:fill="C5E0B3" w:themeFill="accent6" w:themeFillTint="66"/>
            <w:vAlign w:val="center"/>
          </w:tcPr>
          <w:p w14:paraId="449E331E" w14:textId="77777777" w:rsidR="00017A57" w:rsidRPr="00C74DA8" w:rsidRDefault="00017A57" w:rsidP="006E1C1C">
            <w:pPr>
              <w:jc w:val="center"/>
              <w:rPr>
                <w:rFonts w:cstheme="minorHAnsi"/>
                <w:b/>
                <w:bCs/>
              </w:rPr>
            </w:pPr>
            <w:r w:rsidRPr="00C74DA8">
              <w:rPr>
                <w:rFonts w:cstheme="minorHAnsi"/>
                <w:b/>
                <w:bCs/>
              </w:rPr>
              <w:t>Improvement Options</w:t>
            </w:r>
          </w:p>
        </w:tc>
      </w:tr>
      <w:tr w:rsidR="00017A57" w:rsidRPr="00C74DA8" w14:paraId="7FD030F5" w14:textId="77777777" w:rsidTr="006E1C1C">
        <w:trPr>
          <w:jc w:val="center"/>
        </w:trPr>
        <w:tc>
          <w:tcPr>
            <w:tcW w:w="12950" w:type="dxa"/>
            <w:gridSpan w:val="4"/>
            <w:shd w:val="clear" w:color="auto" w:fill="E2EFD9" w:themeFill="accent6" w:themeFillTint="33"/>
          </w:tcPr>
          <w:p w14:paraId="3D3D9D81" w14:textId="77777777" w:rsidR="00017A57" w:rsidRPr="00DF072D" w:rsidRDefault="00017A57" w:rsidP="006E1C1C">
            <w:pPr>
              <w:jc w:val="center"/>
              <w:rPr>
                <w:rFonts w:cstheme="minorHAnsi"/>
                <w:b/>
                <w:bCs/>
                <w:sz w:val="14"/>
                <w:szCs w:val="14"/>
              </w:rPr>
            </w:pPr>
          </w:p>
        </w:tc>
      </w:tr>
      <w:tr w:rsidR="00017A57" w:rsidRPr="00C74DA8" w14:paraId="1BB25D51" w14:textId="77777777" w:rsidTr="006E1C1C">
        <w:trPr>
          <w:jc w:val="center"/>
        </w:trPr>
        <w:tc>
          <w:tcPr>
            <w:tcW w:w="3236" w:type="dxa"/>
            <w:tcBorders>
              <w:top w:val="single" w:sz="4" w:space="0" w:color="auto"/>
              <w:left w:val="single" w:sz="4" w:space="0" w:color="auto"/>
              <w:bottom w:val="single" w:sz="4" w:space="0" w:color="auto"/>
              <w:right w:val="nil"/>
            </w:tcBorders>
            <w:shd w:val="clear" w:color="auto" w:fill="C5E0B3" w:themeFill="accent6" w:themeFillTint="66"/>
          </w:tcPr>
          <w:p w14:paraId="70F311B3" w14:textId="77777777" w:rsidR="00017A57" w:rsidRPr="00C74DA8" w:rsidRDefault="00017A57" w:rsidP="006E1C1C">
            <w:pPr>
              <w:jc w:val="center"/>
              <w:rPr>
                <w:rFonts w:cstheme="minorHAnsi"/>
                <w:b/>
                <w:bCs/>
              </w:rPr>
            </w:pPr>
          </w:p>
        </w:tc>
        <w:tc>
          <w:tcPr>
            <w:tcW w:w="6476" w:type="dxa"/>
            <w:gridSpan w:val="2"/>
            <w:tcBorders>
              <w:top w:val="single" w:sz="4" w:space="0" w:color="auto"/>
              <w:left w:val="nil"/>
              <w:bottom w:val="single" w:sz="4" w:space="0" w:color="auto"/>
              <w:right w:val="nil"/>
            </w:tcBorders>
            <w:shd w:val="clear" w:color="auto" w:fill="C5E0B3" w:themeFill="accent6" w:themeFillTint="66"/>
          </w:tcPr>
          <w:p w14:paraId="37FAF30B" w14:textId="77777777" w:rsidR="00017A57" w:rsidRPr="00C74DA8" w:rsidRDefault="00017A57" w:rsidP="006E1C1C">
            <w:pPr>
              <w:jc w:val="center"/>
              <w:rPr>
                <w:rFonts w:cstheme="minorHAnsi"/>
                <w:b/>
                <w:bCs/>
              </w:rPr>
            </w:pPr>
            <w:r>
              <w:rPr>
                <w:rFonts w:cstheme="minorHAnsi"/>
                <w:b/>
                <w:bCs/>
              </w:rPr>
              <w:t xml:space="preserve">1.0 - </w:t>
            </w:r>
            <w:r w:rsidRPr="00C74DA8">
              <w:rPr>
                <w:rFonts w:cstheme="minorHAnsi"/>
                <w:b/>
                <w:bCs/>
              </w:rPr>
              <w:t>Preventative Measures</w:t>
            </w:r>
          </w:p>
        </w:tc>
        <w:tc>
          <w:tcPr>
            <w:tcW w:w="3238" w:type="dxa"/>
            <w:tcBorders>
              <w:top w:val="single" w:sz="4" w:space="0" w:color="auto"/>
              <w:left w:val="nil"/>
              <w:bottom w:val="single" w:sz="4" w:space="0" w:color="auto"/>
              <w:right w:val="single" w:sz="4" w:space="0" w:color="auto"/>
            </w:tcBorders>
            <w:shd w:val="clear" w:color="auto" w:fill="C5E0B3" w:themeFill="accent6" w:themeFillTint="66"/>
          </w:tcPr>
          <w:p w14:paraId="314ABFF1" w14:textId="77777777" w:rsidR="00017A57" w:rsidRPr="00C74DA8" w:rsidRDefault="00017A57" w:rsidP="006E1C1C">
            <w:pPr>
              <w:jc w:val="center"/>
              <w:rPr>
                <w:rFonts w:cstheme="minorHAnsi"/>
                <w:b/>
                <w:bCs/>
              </w:rPr>
            </w:pPr>
          </w:p>
        </w:tc>
      </w:tr>
      <w:tr w:rsidR="00017A57" w:rsidRPr="00C74DA8" w14:paraId="576A24CE" w14:textId="77777777" w:rsidTr="006E1C1C">
        <w:trPr>
          <w:jc w:val="center"/>
        </w:trPr>
        <w:tc>
          <w:tcPr>
            <w:tcW w:w="3236" w:type="dxa"/>
            <w:vMerge w:val="restart"/>
            <w:tcBorders>
              <w:top w:val="single" w:sz="4" w:space="0" w:color="auto"/>
            </w:tcBorders>
            <w:vAlign w:val="center"/>
          </w:tcPr>
          <w:p w14:paraId="24B29AF5" w14:textId="0C6D7004" w:rsidR="00017A57" w:rsidRPr="00C74DA8" w:rsidRDefault="00017A57" w:rsidP="006E1C1C">
            <w:pPr>
              <w:spacing w:before="60" w:after="60"/>
              <w:jc w:val="center"/>
              <w:rPr>
                <w:rFonts w:cstheme="minorHAnsi"/>
              </w:rPr>
            </w:pPr>
            <w:r>
              <w:rPr>
                <w:rFonts w:cstheme="minorHAnsi"/>
              </w:rPr>
              <w:t xml:space="preserve">1.1 </w:t>
            </w:r>
            <w:r w:rsidRPr="00C74DA8">
              <w:rPr>
                <w:rFonts w:cstheme="minorHAnsi"/>
              </w:rPr>
              <w:t>Trustworthiness and Reliability of employees, students</w:t>
            </w:r>
            <w:r w:rsidR="00DB4F35">
              <w:rPr>
                <w:rFonts w:cstheme="minorHAnsi"/>
              </w:rPr>
              <w:t>,</w:t>
            </w:r>
            <w:r w:rsidRPr="00C74DA8">
              <w:rPr>
                <w:rFonts w:cstheme="minorHAnsi"/>
              </w:rPr>
              <w:t xml:space="preserve"> and contractors</w:t>
            </w:r>
          </w:p>
        </w:tc>
        <w:tc>
          <w:tcPr>
            <w:tcW w:w="3238" w:type="dxa"/>
            <w:tcBorders>
              <w:top w:val="single" w:sz="4" w:space="0" w:color="auto"/>
            </w:tcBorders>
          </w:tcPr>
          <w:p w14:paraId="72EF7B1F" w14:textId="7C0AE102" w:rsidR="00017A57" w:rsidRPr="00C74DA8" w:rsidRDefault="00443019" w:rsidP="006E1C1C">
            <w:pPr>
              <w:spacing w:before="60" w:after="60"/>
              <w:rPr>
                <w:rFonts w:cstheme="minorHAnsi"/>
              </w:rPr>
            </w:pPr>
            <w:r>
              <w:rPr>
                <w:rFonts w:cstheme="minorHAnsi"/>
              </w:rPr>
              <w:t>Persons are required to obtain a security clearance</w:t>
            </w:r>
            <w:r w:rsidR="00017A57">
              <w:rPr>
                <w:rFonts w:cstheme="minorHAnsi"/>
              </w:rPr>
              <w:t xml:space="preserve"> (initial onboarding)</w:t>
            </w:r>
          </w:p>
        </w:tc>
        <w:tc>
          <w:tcPr>
            <w:tcW w:w="3238" w:type="dxa"/>
            <w:tcBorders>
              <w:top w:val="single" w:sz="4" w:space="0" w:color="auto"/>
            </w:tcBorders>
          </w:tcPr>
          <w:p w14:paraId="3281475E" w14:textId="2E62320E" w:rsidR="00FA39B6" w:rsidRPr="00956AA1" w:rsidRDefault="00443019" w:rsidP="00443019">
            <w:pPr>
              <w:spacing w:before="60" w:after="60"/>
              <w:rPr>
                <w:rFonts w:cstheme="minorHAnsi"/>
                <w:sz w:val="18"/>
                <w:szCs w:val="18"/>
              </w:rPr>
            </w:pPr>
            <w:r w:rsidRPr="00956AA1">
              <w:rPr>
                <w:rFonts w:cstheme="minorHAnsi"/>
                <w:sz w:val="18"/>
                <w:szCs w:val="18"/>
              </w:rPr>
              <w:t xml:space="preserve">Persons required to </w:t>
            </w:r>
            <w:r w:rsidR="00C80173" w:rsidRPr="00956AA1">
              <w:rPr>
                <w:rFonts w:cstheme="minorHAnsi"/>
                <w:sz w:val="18"/>
                <w:szCs w:val="18"/>
              </w:rPr>
              <w:t xml:space="preserve">obtain a </w:t>
            </w:r>
            <w:r w:rsidR="000265A8" w:rsidRPr="00956AA1">
              <w:rPr>
                <w:rFonts w:cstheme="minorHAnsi"/>
                <w:sz w:val="18"/>
                <w:szCs w:val="18"/>
              </w:rPr>
              <w:t xml:space="preserve">government </w:t>
            </w:r>
            <w:r w:rsidR="00C80173" w:rsidRPr="00956AA1">
              <w:rPr>
                <w:rFonts w:cstheme="minorHAnsi"/>
                <w:sz w:val="18"/>
                <w:szCs w:val="18"/>
              </w:rPr>
              <w:t>security clearance</w:t>
            </w:r>
            <w:r w:rsidR="00FA39B6" w:rsidRPr="00956AA1">
              <w:rPr>
                <w:rFonts w:cstheme="minorHAnsi"/>
                <w:sz w:val="18"/>
                <w:szCs w:val="18"/>
              </w:rPr>
              <w:t xml:space="preserve"> which</w:t>
            </w:r>
            <w:r w:rsidRPr="00956AA1">
              <w:rPr>
                <w:rFonts w:cstheme="minorHAnsi"/>
                <w:sz w:val="18"/>
                <w:szCs w:val="18"/>
              </w:rPr>
              <w:t xml:space="preserve"> will include</w:t>
            </w:r>
            <w:r w:rsidR="00FA39B6" w:rsidRPr="00956AA1">
              <w:rPr>
                <w:rFonts w:cstheme="minorHAnsi"/>
                <w:sz w:val="18"/>
                <w:szCs w:val="18"/>
              </w:rPr>
              <w:t xml:space="preserve"> completion of </w:t>
            </w:r>
            <w:r w:rsidRPr="00956AA1">
              <w:rPr>
                <w:rFonts w:cstheme="minorHAnsi"/>
                <w:sz w:val="18"/>
                <w:szCs w:val="18"/>
              </w:rPr>
              <w:t>t</w:t>
            </w:r>
            <w:r w:rsidR="00CA4D65" w:rsidRPr="00956AA1">
              <w:rPr>
                <w:rFonts w:cstheme="minorHAnsi"/>
                <w:sz w:val="18"/>
                <w:szCs w:val="18"/>
              </w:rPr>
              <w:t xml:space="preserve">horough background checks </w:t>
            </w:r>
            <w:r w:rsidR="00FA39B6" w:rsidRPr="00956AA1">
              <w:rPr>
                <w:rFonts w:cstheme="minorHAnsi"/>
                <w:sz w:val="18"/>
                <w:szCs w:val="18"/>
              </w:rPr>
              <w:t>that</w:t>
            </w:r>
            <w:r w:rsidRPr="00956AA1">
              <w:rPr>
                <w:rFonts w:cstheme="minorHAnsi"/>
                <w:sz w:val="18"/>
                <w:szCs w:val="18"/>
              </w:rPr>
              <w:t xml:space="preserve"> </w:t>
            </w:r>
            <w:r w:rsidR="00CA4D65" w:rsidRPr="00956AA1">
              <w:rPr>
                <w:rFonts w:cstheme="minorHAnsi"/>
                <w:sz w:val="18"/>
                <w:szCs w:val="18"/>
              </w:rPr>
              <w:t xml:space="preserve">provide </w:t>
            </w:r>
            <w:r w:rsidR="00C80173" w:rsidRPr="00956AA1">
              <w:rPr>
                <w:rFonts w:cstheme="minorHAnsi"/>
                <w:sz w:val="18"/>
                <w:szCs w:val="18"/>
              </w:rPr>
              <w:t>the organization</w:t>
            </w:r>
            <w:r w:rsidR="00CA4D65" w:rsidRPr="00956AA1">
              <w:rPr>
                <w:rFonts w:cstheme="minorHAnsi"/>
                <w:sz w:val="18"/>
                <w:szCs w:val="18"/>
              </w:rPr>
              <w:t xml:space="preserve"> with </w:t>
            </w:r>
            <w:r w:rsidR="00FA39B6" w:rsidRPr="00956AA1">
              <w:rPr>
                <w:rFonts w:cstheme="minorHAnsi"/>
                <w:sz w:val="18"/>
                <w:szCs w:val="18"/>
              </w:rPr>
              <w:t xml:space="preserve">a </w:t>
            </w:r>
            <w:r w:rsidR="00CA4D65" w:rsidRPr="00956AA1">
              <w:rPr>
                <w:rFonts w:cstheme="minorHAnsi"/>
                <w:sz w:val="18"/>
                <w:szCs w:val="18"/>
              </w:rPr>
              <w:t xml:space="preserve">sense of trustworthiness </w:t>
            </w:r>
            <w:r w:rsidRPr="00956AA1">
              <w:rPr>
                <w:rFonts w:cstheme="minorHAnsi"/>
                <w:sz w:val="18"/>
                <w:szCs w:val="18"/>
              </w:rPr>
              <w:t>and reliability</w:t>
            </w:r>
            <w:r w:rsidR="00FA39B6" w:rsidRPr="00956AA1">
              <w:rPr>
                <w:rFonts w:cstheme="minorHAnsi"/>
                <w:sz w:val="18"/>
                <w:szCs w:val="18"/>
              </w:rPr>
              <w:t xml:space="preserve"> </w:t>
            </w:r>
            <w:r w:rsidR="00CA4D65" w:rsidRPr="00956AA1">
              <w:rPr>
                <w:rFonts w:cstheme="minorHAnsi"/>
                <w:sz w:val="18"/>
                <w:szCs w:val="18"/>
              </w:rPr>
              <w:t>for employees. Background checks</w:t>
            </w:r>
            <w:r w:rsidR="00FA39B6" w:rsidRPr="00956AA1">
              <w:rPr>
                <w:rFonts w:cstheme="minorHAnsi"/>
                <w:sz w:val="18"/>
                <w:szCs w:val="18"/>
              </w:rPr>
              <w:t>,</w:t>
            </w:r>
            <w:r w:rsidR="00CA4D65" w:rsidRPr="00956AA1">
              <w:rPr>
                <w:rFonts w:cstheme="minorHAnsi"/>
                <w:sz w:val="18"/>
                <w:szCs w:val="18"/>
              </w:rPr>
              <w:t xml:space="preserve"> includ</w:t>
            </w:r>
            <w:r w:rsidR="00DB4F35" w:rsidRPr="00956AA1">
              <w:rPr>
                <w:rFonts w:cstheme="minorHAnsi"/>
                <w:sz w:val="18"/>
                <w:szCs w:val="18"/>
              </w:rPr>
              <w:t>ing</w:t>
            </w:r>
            <w:r w:rsidR="00F0389D" w:rsidRPr="00956AA1">
              <w:rPr>
                <w:rFonts w:cstheme="minorHAnsi"/>
                <w:sz w:val="18"/>
                <w:szCs w:val="18"/>
              </w:rPr>
              <w:t xml:space="preserve"> financial</w:t>
            </w:r>
            <w:r w:rsidR="00EA325B" w:rsidRPr="00956AA1">
              <w:rPr>
                <w:rFonts w:cstheme="minorHAnsi"/>
                <w:sz w:val="18"/>
                <w:szCs w:val="18"/>
              </w:rPr>
              <w:t xml:space="preserve"> </w:t>
            </w:r>
            <w:r w:rsidR="00FA39B6" w:rsidRPr="00956AA1">
              <w:rPr>
                <w:rFonts w:cstheme="minorHAnsi"/>
                <w:sz w:val="18"/>
                <w:szCs w:val="18"/>
              </w:rPr>
              <w:t xml:space="preserve">standing, </w:t>
            </w:r>
            <w:r w:rsidR="00F0389D" w:rsidRPr="00956AA1">
              <w:rPr>
                <w:rFonts w:cstheme="minorHAnsi"/>
                <w:sz w:val="18"/>
                <w:szCs w:val="18"/>
              </w:rPr>
              <w:t>prior criminal associations, substance abuse, and extremist ideology</w:t>
            </w:r>
            <w:r w:rsidR="00FA39B6" w:rsidRPr="00956AA1">
              <w:rPr>
                <w:rFonts w:cstheme="minorHAnsi"/>
                <w:sz w:val="18"/>
                <w:szCs w:val="18"/>
              </w:rPr>
              <w:t>,</w:t>
            </w:r>
            <w:r w:rsidR="00F0389D" w:rsidRPr="00956AA1">
              <w:rPr>
                <w:rFonts w:cstheme="minorHAnsi"/>
                <w:sz w:val="18"/>
                <w:szCs w:val="18"/>
              </w:rPr>
              <w:t xml:space="preserve"> are examples </w:t>
            </w:r>
            <w:r w:rsidR="00DB4F35" w:rsidRPr="00956AA1">
              <w:rPr>
                <w:rFonts w:cstheme="minorHAnsi"/>
                <w:sz w:val="18"/>
                <w:szCs w:val="18"/>
              </w:rPr>
              <w:t xml:space="preserve">of measures </w:t>
            </w:r>
            <w:r w:rsidR="00FA39B6" w:rsidRPr="00956AA1">
              <w:rPr>
                <w:rFonts w:cstheme="minorHAnsi"/>
                <w:sz w:val="18"/>
                <w:szCs w:val="18"/>
              </w:rPr>
              <w:t>which provide a</w:t>
            </w:r>
            <w:r w:rsidR="00DB4F35" w:rsidRPr="00956AA1">
              <w:rPr>
                <w:rFonts w:cstheme="minorHAnsi"/>
                <w:sz w:val="18"/>
                <w:szCs w:val="18"/>
              </w:rPr>
              <w:t xml:space="preserve"> full picture of a person’s integrity. </w:t>
            </w:r>
          </w:p>
          <w:p w14:paraId="31F74D29" w14:textId="0E019887" w:rsidR="00FA39B6" w:rsidRPr="00956AA1" w:rsidRDefault="00FA39B6" w:rsidP="00443019">
            <w:pPr>
              <w:spacing w:before="60" w:after="60"/>
              <w:rPr>
                <w:rFonts w:cstheme="minorHAnsi"/>
                <w:sz w:val="18"/>
                <w:szCs w:val="18"/>
              </w:rPr>
            </w:pPr>
            <w:r w:rsidRPr="00956AA1">
              <w:rPr>
                <w:rFonts w:cstheme="minorHAnsi"/>
                <w:sz w:val="18"/>
                <w:szCs w:val="18"/>
              </w:rPr>
              <w:t>An i</w:t>
            </w:r>
            <w:r w:rsidR="00F0389D" w:rsidRPr="00956AA1">
              <w:rPr>
                <w:rFonts w:cstheme="minorHAnsi"/>
                <w:sz w:val="18"/>
                <w:szCs w:val="18"/>
              </w:rPr>
              <w:t>ssue</w:t>
            </w:r>
            <w:r w:rsidRPr="00956AA1">
              <w:rPr>
                <w:rFonts w:cstheme="minorHAnsi"/>
                <w:sz w:val="18"/>
                <w:szCs w:val="18"/>
              </w:rPr>
              <w:t xml:space="preserve"> is</w:t>
            </w:r>
            <w:r w:rsidR="000265A8" w:rsidRPr="00956AA1">
              <w:rPr>
                <w:rFonts w:cstheme="minorHAnsi"/>
                <w:sz w:val="18"/>
                <w:szCs w:val="18"/>
              </w:rPr>
              <w:t xml:space="preserve"> that DOT/FMCSA do</w:t>
            </w:r>
            <w:r w:rsidRPr="00956AA1">
              <w:rPr>
                <w:rFonts w:cstheme="minorHAnsi"/>
                <w:sz w:val="18"/>
                <w:szCs w:val="18"/>
              </w:rPr>
              <w:t>es</w:t>
            </w:r>
            <w:r w:rsidR="000265A8" w:rsidRPr="00956AA1">
              <w:rPr>
                <w:rFonts w:cstheme="minorHAnsi"/>
                <w:sz w:val="18"/>
                <w:szCs w:val="18"/>
              </w:rPr>
              <w:t xml:space="preserve"> not require </w:t>
            </w:r>
            <w:r w:rsidR="00DB4F35" w:rsidRPr="00956AA1">
              <w:rPr>
                <w:rFonts w:cstheme="minorHAnsi"/>
                <w:sz w:val="18"/>
                <w:szCs w:val="18"/>
              </w:rPr>
              <w:t xml:space="preserve">a high </w:t>
            </w:r>
            <w:r w:rsidR="000265A8" w:rsidRPr="00956AA1">
              <w:rPr>
                <w:rFonts w:cstheme="minorHAnsi"/>
                <w:sz w:val="18"/>
                <w:szCs w:val="18"/>
              </w:rPr>
              <w:t xml:space="preserve">level of </w:t>
            </w:r>
            <w:r w:rsidR="00B45D33" w:rsidRPr="00956AA1">
              <w:rPr>
                <w:rFonts w:cstheme="minorHAnsi"/>
                <w:sz w:val="18"/>
                <w:szCs w:val="18"/>
              </w:rPr>
              <w:t>rigor</w:t>
            </w:r>
            <w:r w:rsidR="000265A8" w:rsidRPr="00956AA1">
              <w:rPr>
                <w:rFonts w:cstheme="minorHAnsi"/>
                <w:sz w:val="18"/>
                <w:szCs w:val="18"/>
              </w:rPr>
              <w:t xml:space="preserve"> </w:t>
            </w:r>
            <w:r w:rsidR="00C762F6" w:rsidRPr="00956AA1">
              <w:rPr>
                <w:rFonts w:cstheme="minorHAnsi"/>
                <w:sz w:val="18"/>
                <w:szCs w:val="18"/>
              </w:rPr>
              <w:t>about</w:t>
            </w:r>
            <w:r w:rsidR="000265A8" w:rsidRPr="00956AA1">
              <w:rPr>
                <w:rFonts w:cstheme="minorHAnsi"/>
                <w:sz w:val="18"/>
                <w:szCs w:val="18"/>
              </w:rPr>
              <w:t xml:space="preserve"> b</w:t>
            </w:r>
            <w:r w:rsidR="00F0389D" w:rsidRPr="00956AA1">
              <w:rPr>
                <w:rFonts w:cstheme="minorHAnsi"/>
                <w:sz w:val="18"/>
                <w:szCs w:val="18"/>
              </w:rPr>
              <w:t>ackground checks</w:t>
            </w:r>
            <w:r w:rsidRPr="00956AA1">
              <w:rPr>
                <w:rFonts w:cstheme="minorHAnsi"/>
                <w:sz w:val="18"/>
                <w:szCs w:val="18"/>
              </w:rPr>
              <w:t xml:space="preserve"> due to co-regulation of NRC requirements</w:t>
            </w:r>
            <w:r w:rsidR="009D3A1E" w:rsidRPr="00956AA1">
              <w:rPr>
                <w:rFonts w:cstheme="minorHAnsi"/>
                <w:sz w:val="18"/>
                <w:szCs w:val="18"/>
              </w:rPr>
              <w:t>.</w:t>
            </w:r>
          </w:p>
          <w:p w14:paraId="38F819E8" w14:textId="6136EB51" w:rsidR="0045425D" w:rsidRPr="00956AA1" w:rsidRDefault="009D3A1E" w:rsidP="00443019">
            <w:pPr>
              <w:spacing w:before="60" w:after="60"/>
              <w:rPr>
                <w:rFonts w:cstheme="minorHAnsi"/>
                <w:sz w:val="18"/>
                <w:szCs w:val="18"/>
              </w:rPr>
            </w:pPr>
            <w:r w:rsidRPr="00956AA1">
              <w:rPr>
                <w:rFonts w:cstheme="minorHAnsi"/>
                <w:sz w:val="18"/>
                <w:szCs w:val="18"/>
              </w:rPr>
              <w:t>B</w:t>
            </w:r>
            <w:r w:rsidR="000265A8" w:rsidRPr="00956AA1">
              <w:rPr>
                <w:rFonts w:cstheme="minorHAnsi"/>
                <w:sz w:val="18"/>
                <w:szCs w:val="18"/>
              </w:rPr>
              <w:t>ackground checks</w:t>
            </w:r>
            <w:r w:rsidR="00F0389D" w:rsidRPr="00956AA1">
              <w:rPr>
                <w:rFonts w:cstheme="minorHAnsi"/>
                <w:sz w:val="18"/>
                <w:szCs w:val="18"/>
              </w:rPr>
              <w:t xml:space="preserve"> </w:t>
            </w:r>
            <w:r w:rsidR="00DB4F35" w:rsidRPr="00956AA1">
              <w:rPr>
                <w:rFonts w:cstheme="minorHAnsi"/>
                <w:sz w:val="18"/>
                <w:szCs w:val="18"/>
              </w:rPr>
              <w:t xml:space="preserve">vary </w:t>
            </w:r>
            <w:r w:rsidR="00F0389D" w:rsidRPr="00956AA1">
              <w:rPr>
                <w:rFonts w:cstheme="minorHAnsi"/>
                <w:sz w:val="18"/>
                <w:szCs w:val="18"/>
              </w:rPr>
              <w:t xml:space="preserve">across </w:t>
            </w:r>
            <w:r w:rsidR="00C80173" w:rsidRPr="00956AA1">
              <w:rPr>
                <w:rFonts w:cstheme="minorHAnsi"/>
                <w:sz w:val="18"/>
                <w:szCs w:val="18"/>
              </w:rPr>
              <w:t xml:space="preserve">commercial </w:t>
            </w:r>
            <w:r w:rsidR="00DB4F35" w:rsidRPr="00956AA1">
              <w:rPr>
                <w:rFonts w:cstheme="minorHAnsi"/>
                <w:sz w:val="18"/>
                <w:szCs w:val="18"/>
              </w:rPr>
              <w:t xml:space="preserve">and government </w:t>
            </w:r>
            <w:r w:rsidR="00F0389D" w:rsidRPr="00956AA1">
              <w:rPr>
                <w:rFonts w:cstheme="minorHAnsi"/>
                <w:sz w:val="18"/>
                <w:szCs w:val="18"/>
              </w:rPr>
              <w:t>organizations, thus potential</w:t>
            </w:r>
            <w:r w:rsidR="00DB4F35" w:rsidRPr="00956AA1">
              <w:rPr>
                <w:rFonts w:cstheme="minorHAnsi"/>
                <w:sz w:val="18"/>
                <w:szCs w:val="18"/>
              </w:rPr>
              <w:t>ly</w:t>
            </w:r>
            <w:r w:rsidR="00F0389D" w:rsidRPr="00956AA1">
              <w:rPr>
                <w:rFonts w:cstheme="minorHAnsi"/>
                <w:sz w:val="18"/>
                <w:szCs w:val="18"/>
              </w:rPr>
              <w:t xml:space="preserve"> missing key indicators</w:t>
            </w:r>
            <w:r w:rsidR="00DB4F35" w:rsidRPr="00956AA1">
              <w:rPr>
                <w:rFonts w:cstheme="minorHAnsi"/>
                <w:sz w:val="18"/>
                <w:szCs w:val="18"/>
              </w:rPr>
              <w:t xml:space="preserve"> for new employees</w:t>
            </w:r>
            <w:r w:rsidR="00F0389D" w:rsidRPr="00956AA1">
              <w:rPr>
                <w:rFonts w:cstheme="minorHAnsi"/>
                <w:sz w:val="18"/>
                <w:szCs w:val="18"/>
              </w:rPr>
              <w:t>.</w:t>
            </w:r>
          </w:p>
          <w:p w14:paraId="5FC8285E" w14:textId="1CC186FA" w:rsidR="005F7DAB" w:rsidRPr="00956AA1" w:rsidRDefault="005F7DAB" w:rsidP="00B45D33">
            <w:pPr>
              <w:spacing w:before="60" w:after="60"/>
              <w:rPr>
                <w:rFonts w:cstheme="minorHAnsi"/>
                <w:sz w:val="18"/>
                <w:szCs w:val="18"/>
              </w:rPr>
            </w:pPr>
          </w:p>
          <w:p w14:paraId="68535776" w14:textId="1F5BE122" w:rsidR="00017A57" w:rsidRPr="00956AA1" w:rsidRDefault="005F7DAB" w:rsidP="00EA2396">
            <w:pPr>
              <w:spacing w:before="60" w:after="60"/>
              <w:rPr>
                <w:rFonts w:cstheme="minorHAnsi"/>
                <w:sz w:val="18"/>
                <w:szCs w:val="18"/>
              </w:rPr>
            </w:pPr>
            <w:r w:rsidRPr="00956AA1">
              <w:rPr>
                <w:rFonts w:cstheme="minorHAnsi"/>
                <w:sz w:val="18"/>
                <w:szCs w:val="18"/>
              </w:rPr>
              <w:lastRenderedPageBreak/>
              <w:t>Only a measure of recorded criminal activity and financial record</w:t>
            </w:r>
            <w:r w:rsidR="00426FA8" w:rsidRPr="00956AA1">
              <w:rPr>
                <w:rFonts w:cstheme="minorHAnsi"/>
                <w:sz w:val="18"/>
                <w:szCs w:val="18"/>
              </w:rPr>
              <w:t xml:space="preserve"> is typically considered without a more thorough background check.</w:t>
            </w:r>
          </w:p>
        </w:tc>
        <w:tc>
          <w:tcPr>
            <w:tcW w:w="3238" w:type="dxa"/>
            <w:tcBorders>
              <w:top w:val="single" w:sz="4" w:space="0" w:color="auto"/>
            </w:tcBorders>
          </w:tcPr>
          <w:p w14:paraId="119530DC" w14:textId="77777777" w:rsidR="00017A57" w:rsidRPr="00956AA1" w:rsidRDefault="00735F1B" w:rsidP="0045425D">
            <w:pPr>
              <w:spacing w:before="60" w:after="60"/>
              <w:rPr>
                <w:rFonts w:cstheme="minorHAnsi"/>
                <w:sz w:val="18"/>
                <w:szCs w:val="18"/>
              </w:rPr>
            </w:pPr>
            <w:r w:rsidRPr="00956AA1">
              <w:rPr>
                <w:rFonts w:cstheme="minorHAnsi"/>
                <w:sz w:val="18"/>
                <w:szCs w:val="18"/>
              </w:rPr>
              <w:lastRenderedPageBreak/>
              <w:t xml:space="preserve">Requiring subcontractors to adopt more stringent background investigations on employees can be challenging, time-consuming, and financially burdensome for organizations that do not have needed resources in place. We </w:t>
            </w:r>
            <w:proofErr w:type="gramStart"/>
            <w:r w:rsidRPr="00956AA1">
              <w:rPr>
                <w:rFonts w:cstheme="minorHAnsi"/>
                <w:sz w:val="18"/>
                <w:szCs w:val="18"/>
              </w:rPr>
              <w:t>have to</w:t>
            </w:r>
            <w:proofErr w:type="gramEnd"/>
            <w:r w:rsidRPr="00956AA1">
              <w:rPr>
                <w:rFonts w:cstheme="minorHAnsi"/>
                <w:sz w:val="18"/>
                <w:szCs w:val="18"/>
              </w:rPr>
              <w:t xml:space="preserve"> be careful about adding new requirements on subcontractors for fear of losing them. Very few qualified vendors can prepare devices for shipment. In some instances, vendors are uniquely qualified to work on specific devices.</w:t>
            </w:r>
          </w:p>
          <w:p w14:paraId="04714C30" w14:textId="49169717" w:rsidR="005F7DAB" w:rsidRPr="00956AA1" w:rsidRDefault="005F7DAB" w:rsidP="0045425D">
            <w:pPr>
              <w:spacing w:before="60" w:after="60"/>
              <w:rPr>
                <w:rFonts w:cstheme="minorHAnsi"/>
                <w:sz w:val="18"/>
                <w:szCs w:val="18"/>
              </w:rPr>
            </w:pPr>
          </w:p>
          <w:p w14:paraId="79ABF333" w14:textId="28F5E1D7" w:rsidR="006F18F0" w:rsidRDefault="00142909" w:rsidP="006F18F0">
            <w:pPr>
              <w:spacing w:before="60" w:after="60"/>
              <w:rPr>
                <w:rFonts w:cstheme="minorHAnsi"/>
                <w:sz w:val="18"/>
                <w:szCs w:val="18"/>
              </w:rPr>
            </w:pPr>
            <w:r>
              <w:rPr>
                <w:rFonts w:cstheme="minorHAnsi"/>
                <w:sz w:val="18"/>
                <w:szCs w:val="18"/>
              </w:rPr>
              <w:t>A</w:t>
            </w:r>
            <w:r w:rsidR="006F18F0" w:rsidRPr="00956AA1">
              <w:rPr>
                <w:rFonts w:cstheme="minorHAnsi"/>
                <w:sz w:val="18"/>
                <w:szCs w:val="18"/>
              </w:rPr>
              <w:t>genc</w:t>
            </w:r>
            <w:r>
              <w:rPr>
                <w:rFonts w:cstheme="minorHAnsi"/>
                <w:sz w:val="18"/>
                <w:szCs w:val="18"/>
              </w:rPr>
              <w:t>ies</w:t>
            </w:r>
            <w:r w:rsidR="006F18F0" w:rsidRPr="00956AA1">
              <w:rPr>
                <w:rFonts w:cstheme="minorHAnsi"/>
                <w:sz w:val="18"/>
                <w:szCs w:val="18"/>
              </w:rPr>
              <w:t xml:space="preserve"> completing background check</w:t>
            </w:r>
            <w:r>
              <w:rPr>
                <w:rFonts w:cstheme="minorHAnsi"/>
                <w:sz w:val="18"/>
                <w:szCs w:val="18"/>
              </w:rPr>
              <w:t>s</w:t>
            </w:r>
            <w:r w:rsidR="006F18F0" w:rsidRPr="00956AA1">
              <w:rPr>
                <w:rFonts w:cstheme="minorHAnsi"/>
                <w:sz w:val="18"/>
                <w:szCs w:val="18"/>
              </w:rPr>
              <w:t xml:space="preserve">, </w:t>
            </w:r>
            <w:r w:rsidR="00956AA1">
              <w:rPr>
                <w:rFonts w:cstheme="minorHAnsi"/>
                <w:sz w:val="18"/>
                <w:szCs w:val="18"/>
              </w:rPr>
              <w:t>i.e.,</w:t>
            </w:r>
            <w:r>
              <w:rPr>
                <w:rFonts w:cstheme="minorHAnsi"/>
                <w:sz w:val="18"/>
                <w:szCs w:val="18"/>
              </w:rPr>
              <w:t xml:space="preserve"> </w:t>
            </w:r>
            <w:r w:rsidR="006F18F0" w:rsidRPr="00956AA1">
              <w:rPr>
                <w:rFonts w:cstheme="minorHAnsi"/>
                <w:sz w:val="18"/>
                <w:szCs w:val="18"/>
              </w:rPr>
              <w:t>municipal</w:t>
            </w:r>
            <w:r>
              <w:rPr>
                <w:rFonts w:cstheme="minorHAnsi"/>
                <w:sz w:val="18"/>
                <w:szCs w:val="18"/>
              </w:rPr>
              <w:t xml:space="preserve">, state, and </w:t>
            </w:r>
            <w:r w:rsidR="006F18F0" w:rsidRPr="00956AA1">
              <w:rPr>
                <w:rFonts w:cstheme="minorHAnsi"/>
                <w:sz w:val="18"/>
                <w:szCs w:val="18"/>
              </w:rPr>
              <w:t>federal</w:t>
            </w:r>
            <w:r>
              <w:rPr>
                <w:rFonts w:cstheme="minorHAnsi"/>
                <w:sz w:val="18"/>
                <w:szCs w:val="18"/>
              </w:rPr>
              <w:t>, should integrate to cross-reference civil violations with other adjudicative criteria.</w:t>
            </w:r>
          </w:p>
          <w:p w14:paraId="604F25CD" w14:textId="18B84585" w:rsidR="005F7DAB" w:rsidRPr="00956AA1" w:rsidRDefault="00142909" w:rsidP="006F18F0">
            <w:pPr>
              <w:spacing w:before="60" w:after="60"/>
              <w:rPr>
                <w:rFonts w:cstheme="minorHAnsi"/>
                <w:sz w:val="18"/>
                <w:szCs w:val="18"/>
              </w:rPr>
            </w:pPr>
            <w:r>
              <w:rPr>
                <w:rFonts w:cstheme="minorHAnsi"/>
                <w:sz w:val="18"/>
                <w:szCs w:val="18"/>
              </w:rPr>
              <w:lastRenderedPageBreak/>
              <w:t>Consider upgrading to new technologies, such as collecting e</w:t>
            </w:r>
            <w:r w:rsidR="006F18F0" w:rsidRPr="00956AA1">
              <w:rPr>
                <w:rFonts w:cstheme="minorHAnsi"/>
                <w:sz w:val="18"/>
                <w:szCs w:val="18"/>
              </w:rPr>
              <w:t>lectronic fingerprints</w:t>
            </w:r>
            <w:r>
              <w:rPr>
                <w:rFonts w:cstheme="minorHAnsi"/>
                <w:sz w:val="18"/>
                <w:szCs w:val="18"/>
              </w:rPr>
              <w:t>.</w:t>
            </w:r>
          </w:p>
        </w:tc>
      </w:tr>
      <w:tr w:rsidR="00017A57" w:rsidRPr="00C74DA8" w14:paraId="1FDE9940" w14:textId="77777777" w:rsidTr="006E1C1C">
        <w:trPr>
          <w:jc w:val="center"/>
        </w:trPr>
        <w:tc>
          <w:tcPr>
            <w:tcW w:w="3236" w:type="dxa"/>
            <w:vMerge/>
            <w:vAlign w:val="center"/>
          </w:tcPr>
          <w:p w14:paraId="1E12CBEE" w14:textId="77777777" w:rsidR="00017A57" w:rsidRPr="00C74DA8" w:rsidRDefault="00017A57" w:rsidP="006E1C1C">
            <w:pPr>
              <w:spacing w:before="60" w:after="60"/>
              <w:jc w:val="center"/>
              <w:rPr>
                <w:rFonts w:cstheme="minorHAnsi"/>
              </w:rPr>
            </w:pPr>
          </w:p>
        </w:tc>
        <w:tc>
          <w:tcPr>
            <w:tcW w:w="3238" w:type="dxa"/>
          </w:tcPr>
          <w:p w14:paraId="52261BD0" w14:textId="704FAB99" w:rsidR="00017A57" w:rsidRPr="00956AA1" w:rsidRDefault="00017A57" w:rsidP="006E1C1C">
            <w:pPr>
              <w:spacing w:before="60" w:after="60"/>
              <w:rPr>
                <w:rFonts w:cstheme="minorHAnsi"/>
                <w:sz w:val="18"/>
                <w:szCs w:val="18"/>
              </w:rPr>
            </w:pPr>
            <w:r w:rsidRPr="00956AA1">
              <w:rPr>
                <w:rFonts w:cstheme="minorHAnsi"/>
                <w:sz w:val="18"/>
                <w:szCs w:val="18"/>
              </w:rPr>
              <w:t>Routine Reinvestigations</w:t>
            </w:r>
            <w:r w:rsidR="00763CE0" w:rsidRPr="00956AA1">
              <w:rPr>
                <w:rFonts w:cstheme="minorHAnsi"/>
                <w:sz w:val="18"/>
                <w:szCs w:val="18"/>
              </w:rPr>
              <w:t>-every 5 years, current employees, students, and contractors are reviewed for changes to their records, such as criminal or financial. This does not include an investigation-for-cause.</w:t>
            </w:r>
            <w:r w:rsidRPr="00956AA1">
              <w:rPr>
                <w:rFonts w:cstheme="minorHAnsi"/>
                <w:sz w:val="18"/>
                <w:szCs w:val="18"/>
              </w:rPr>
              <w:t xml:space="preserve"> </w:t>
            </w:r>
          </w:p>
        </w:tc>
        <w:tc>
          <w:tcPr>
            <w:tcW w:w="3238" w:type="dxa"/>
          </w:tcPr>
          <w:p w14:paraId="7B08C079" w14:textId="7022FDD7" w:rsidR="00521542" w:rsidRPr="00956AA1" w:rsidRDefault="00735BC2" w:rsidP="005A72DB">
            <w:pPr>
              <w:spacing w:before="60" w:after="60"/>
              <w:rPr>
                <w:rFonts w:cstheme="minorHAnsi"/>
                <w:sz w:val="18"/>
                <w:szCs w:val="18"/>
              </w:rPr>
            </w:pPr>
            <w:r w:rsidRPr="00956AA1">
              <w:rPr>
                <w:rFonts w:cstheme="minorHAnsi"/>
                <w:sz w:val="18"/>
                <w:szCs w:val="18"/>
              </w:rPr>
              <w:t>5-ye</w:t>
            </w:r>
            <w:r w:rsidR="00205626" w:rsidRPr="00956AA1">
              <w:rPr>
                <w:rFonts w:cstheme="minorHAnsi"/>
                <w:sz w:val="18"/>
                <w:szCs w:val="18"/>
              </w:rPr>
              <w:t>ar updates for employees with security clearances</w:t>
            </w:r>
            <w:r w:rsidR="008D7863" w:rsidRPr="00956AA1">
              <w:rPr>
                <w:rFonts w:cstheme="minorHAnsi"/>
                <w:sz w:val="18"/>
                <w:szCs w:val="18"/>
              </w:rPr>
              <w:t xml:space="preserve">, unless a more rigid program is in place to </w:t>
            </w:r>
            <w:r w:rsidR="008618A0" w:rsidRPr="00956AA1">
              <w:rPr>
                <w:rFonts w:cstheme="minorHAnsi"/>
                <w:sz w:val="18"/>
                <w:szCs w:val="18"/>
              </w:rPr>
              <w:t>reduce</w:t>
            </w:r>
            <w:r w:rsidR="008D7863" w:rsidRPr="00956AA1">
              <w:rPr>
                <w:rFonts w:cstheme="minorHAnsi"/>
                <w:sz w:val="18"/>
                <w:szCs w:val="18"/>
              </w:rPr>
              <w:t xml:space="preserve"> the frequency of checks</w:t>
            </w:r>
            <w:r w:rsidR="008618A0" w:rsidRPr="00956AA1">
              <w:rPr>
                <w:rFonts w:cstheme="minorHAnsi"/>
                <w:sz w:val="18"/>
                <w:szCs w:val="18"/>
              </w:rPr>
              <w:t xml:space="preserve"> from 5-years to 2-years, for example</w:t>
            </w:r>
            <w:r w:rsidR="008D7863" w:rsidRPr="00956AA1">
              <w:rPr>
                <w:rFonts w:cstheme="minorHAnsi"/>
                <w:sz w:val="18"/>
                <w:szCs w:val="18"/>
              </w:rPr>
              <w:t xml:space="preserve">. </w:t>
            </w:r>
            <w:r w:rsidR="0047706C">
              <w:rPr>
                <w:rFonts w:cstheme="minorHAnsi"/>
                <w:sz w:val="18"/>
                <w:szCs w:val="18"/>
              </w:rPr>
              <w:t>This c</w:t>
            </w:r>
            <w:r w:rsidR="008D7863" w:rsidRPr="00956AA1">
              <w:rPr>
                <w:rFonts w:cstheme="minorHAnsi"/>
                <w:sz w:val="18"/>
                <w:szCs w:val="18"/>
              </w:rPr>
              <w:t>an be costly for organizations that do not have the personnel security infrastructure in place</w:t>
            </w:r>
            <w:r w:rsidR="00205626" w:rsidRPr="00956AA1">
              <w:rPr>
                <w:rFonts w:cstheme="minorHAnsi"/>
                <w:sz w:val="18"/>
                <w:szCs w:val="18"/>
              </w:rPr>
              <w:t xml:space="preserve">. </w:t>
            </w:r>
            <w:r w:rsidR="005F7DAB" w:rsidRPr="00956AA1">
              <w:rPr>
                <w:rFonts w:cstheme="minorHAnsi"/>
                <w:sz w:val="18"/>
                <w:szCs w:val="18"/>
              </w:rPr>
              <w:t xml:space="preserve"> </w:t>
            </w:r>
          </w:p>
          <w:p w14:paraId="1B05D6CD" w14:textId="4CBC9E11" w:rsidR="00017A57" w:rsidRPr="00956AA1" w:rsidRDefault="005F7DAB" w:rsidP="005A72DB">
            <w:pPr>
              <w:spacing w:before="60" w:after="60"/>
              <w:rPr>
                <w:rFonts w:cstheme="minorHAnsi"/>
                <w:sz w:val="18"/>
                <w:szCs w:val="18"/>
              </w:rPr>
            </w:pPr>
            <w:r w:rsidRPr="00956AA1">
              <w:rPr>
                <w:rFonts w:cstheme="minorHAnsi"/>
                <w:sz w:val="18"/>
                <w:szCs w:val="18"/>
              </w:rPr>
              <w:t>5 Years is a long period of time between initial and recheck.</w:t>
            </w:r>
          </w:p>
        </w:tc>
        <w:tc>
          <w:tcPr>
            <w:tcW w:w="3238" w:type="dxa"/>
          </w:tcPr>
          <w:p w14:paraId="5B878531" w14:textId="77777777" w:rsidR="00017A57" w:rsidRPr="00956AA1" w:rsidRDefault="007D7A84" w:rsidP="007D7A84">
            <w:pPr>
              <w:spacing w:before="60" w:after="60"/>
              <w:rPr>
                <w:rFonts w:cstheme="minorHAnsi"/>
                <w:sz w:val="18"/>
                <w:szCs w:val="18"/>
              </w:rPr>
            </w:pPr>
            <w:r w:rsidRPr="00956AA1">
              <w:rPr>
                <w:rFonts w:cstheme="minorHAnsi"/>
                <w:sz w:val="18"/>
                <w:szCs w:val="18"/>
              </w:rPr>
              <w:t>Emphasize peer-and self-reporting requirements. However, recognize that peer reporting can be abused or avoided due to work-place dynamics.</w:t>
            </w:r>
          </w:p>
          <w:p w14:paraId="5896E4F5" w14:textId="77777777" w:rsidR="00521542" w:rsidRPr="00956AA1" w:rsidRDefault="00521542" w:rsidP="007D7A84">
            <w:pPr>
              <w:spacing w:before="60" w:after="60"/>
              <w:rPr>
                <w:rFonts w:cstheme="minorHAnsi"/>
                <w:sz w:val="18"/>
                <w:szCs w:val="18"/>
              </w:rPr>
            </w:pPr>
          </w:p>
          <w:p w14:paraId="6F6D215E" w14:textId="71D3EDD9" w:rsidR="00521542" w:rsidRPr="00956AA1" w:rsidRDefault="00521542" w:rsidP="00521542">
            <w:pPr>
              <w:spacing w:before="60" w:after="60"/>
              <w:rPr>
                <w:rFonts w:cstheme="minorHAnsi"/>
                <w:sz w:val="18"/>
                <w:szCs w:val="18"/>
              </w:rPr>
            </w:pPr>
            <w:r w:rsidRPr="00956AA1">
              <w:rPr>
                <w:rFonts w:cstheme="minorHAnsi"/>
                <w:sz w:val="18"/>
                <w:szCs w:val="18"/>
              </w:rPr>
              <w:t>Midpoint checks every two years</w:t>
            </w:r>
            <w:r w:rsidR="00A8659A" w:rsidRPr="00956AA1">
              <w:rPr>
                <w:rFonts w:cstheme="minorHAnsi"/>
                <w:sz w:val="18"/>
                <w:szCs w:val="18"/>
              </w:rPr>
              <w:t xml:space="preserve"> or more frequently at the </w:t>
            </w:r>
            <w:r w:rsidR="00142909" w:rsidRPr="00956AA1">
              <w:rPr>
                <w:rFonts w:cstheme="minorHAnsi"/>
                <w:sz w:val="18"/>
                <w:szCs w:val="18"/>
              </w:rPr>
              <w:t>employer’s</w:t>
            </w:r>
            <w:r w:rsidR="00A8659A" w:rsidRPr="00956AA1">
              <w:rPr>
                <w:rFonts w:cstheme="minorHAnsi"/>
                <w:sz w:val="18"/>
                <w:szCs w:val="18"/>
              </w:rPr>
              <w:t xml:space="preserve"> discretion</w:t>
            </w:r>
            <w:r w:rsidRPr="00956AA1">
              <w:rPr>
                <w:rFonts w:cstheme="minorHAnsi"/>
                <w:sz w:val="18"/>
                <w:szCs w:val="18"/>
              </w:rPr>
              <w:t>.</w:t>
            </w:r>
          </w:p>
          <w:p w14:paraId="2E3063CB" w14:textId="77777777" w:rsidR="00142909" w:rsidRDefault="00142909" w:rsidP="00521542">
            <w:pPr>
              <w:spacing w:before="60" w:after="60"/>
              <w:rPr>
                <w:rFonts w:cstheme="minorHAnsi"/>
                <w:sz w:val="18"/>
                <w:szCs w:val="18"/>
              </w:rPr>
            </w:pPr>
          </w:p>
          <w:p w14:paraId="4A0E40F3" w14:textId="45CD4F59" w:rsidR="00521542" w:rsidRPr="00956AA1" w:rsidRDefault="0047706C" w:rsidP="00956AA1">
            <w:pPr>
              <w:spacing w:before="60" w:after="60"/>
              <w:rPr>
                <w:rFonts w:cstheme="minorHAnsi"/>
                <w:sz w:val="18"/>
                <w:szCs w:val="18"/>
              </w:rPr>
            </w:pPr>
            <w:r>
              <w:rPr>
                <w:rFonts w:cstheme="minorHAnsi"/>
                <w:sz w:val="18"/>
                <w:szCs w:val="18"/>
              </w:rPr>
              <w:t>Employers should establish a self-reporting policy. E</w:t>
            </w:r>
            <w:r w:rsidR="00142909">
              <w:rPr>
                <w:rFonts w:cstheme="minorHAnsi"/>
                <w:sz w:val="18"/>
                <w:szCs w:val="18"/>
              </w:rPr>
              <w:t>mployee m</w:t>
            </w:r>
            <w:r w:rsidR="00521542" w:rsidRPr="00956AA1">
              <w:rPr>
                <w:rFonts w:cstheme="minorHAnsi"/>
                <w:sz w:val="18"/>
                <w:szCs w:val="18"/>
              </w:rPr>
              <w:t xml:space="preserve">ust self-report any </w:t>
            </w:r>
            <w:r>
              <w:rPr>
                <w:rFonts w:cstheme="minorHAnsi"/>
                <w:sz w:val="18"/>
                <w:szCs w:val="18"/>
              </w:rPr>
              <w:t>civil or criminal status</w:t>
            </w:r>
            <w:r w:rsidR="00521542" w:rsidRPr="00956AA1">
              <w:rPr>
                <w:rFonts w:cstheme="minorHAnsi"/>
                <w:sz w:val="18"/>
                <w:szCs w:val="18"/>
              </w:rPr>
              <w:t>.</w:t>
            </w:r>
          </w:p>
        </w:tc>
      </w:tr>
      <w:tr w:rsidR="00017A57" w:rsidRPr="00C74DA8" w14:paraId="45071398" w14:textId="77777777" w:rsidTr="006E1C1C">
        <w:trPr>
          <w:jc w:val="center"/>
        </w:trPr>
        <w:tc>
          <w:tcPr>
            <w:tcW w:w="12950" w:type="dxa"/>
            <w:gridSpan w:val="4"/>
            <w:shd w:val="clear" w:color="auto" w:fill="E2EFD9" w:themeFill="accent6" w:themeFillTint="33"/>
          </w:tcPr>
          <w:p w14:paraId="39A9E01A" w14:textId="77777777" w:rsidR="00017A57" w:rsidRPr="00DF072D" w:rsidRDefault="00017A57" w:rsidP="006E1C1C">
            <w:pPr>
              <w:jc w:val="center"/>
              <w:rPr>
                <w:rFonts w:cstheme="minorHAnsi"/>
                <w:b/>
                <w:bCs/>
                <w:sz w:val="14"/>
                <w:szCs w:val="14"/>
              </w:rPr>
            </w:pPr>
          </w:p>
        </w:tc>
      </w:tr>
      <w:tr w:rsidR="00017A57" w:rsidRPr="00C74DA8" w14:paraId="2E3AC242" w14:textId="77777777" w:rsidTr="006E1C1C">
        <w:trPr>
          <w:jc w:val="center"/>
        </w:trPr>
        <w:tc>
          <w:tcPr>
            <w:tcW w:w="3236" w:type="dxa"/>
            <w:vMerge w:val="restart"/>
            <w:vAlign w:val="center"/>
          </w:tcPr>
          <w:p w14:paraId="3B87995E" w14:textId="77777777" w:rsidR="00017A57" w:rsidRPr="00C74DA8" w:rsidRDefault="00017A57" w:rsidP="006E1C1C">
            <w:pPr>
              <w:spacing w:before="60" w:after="60"/>
              <w:jc w:val="center"/>
              <w:rPr>
                <w:rFonts w:cstheme="minorHAnsi"/>
              </w:rPr>
            </w:pPr>
            <w:r>
              <w:rPr>
                <w:rFonts w:cstheme="minorHAnsi"/>
              </w:rPr>
              <w:t xml:space="preserve">1.2 </w:t>
            </w:r>
            <w:r w:rsidRPr="00C74DA8">
              <w:rPr>
                <w:rFonts w:cstheme="minorHAnsi"/>
              </w:rPr>
              <w:t>Information Protection</w:t>
            </w:r>
          </w:p>
        </w:tc>
        <w:tc>
          <w:tcPr>
            <w:tcW w:w="3238" w:type="dxa"/>
          </w:tcPr>
          <w:p w14:paraId="5C137B3F" w14:textId="77777777" w:rsidR="00017A57" w:rsidRPr="00956AA1" w:rsidRDefault="00017A57" w:rsidP="006E1C1C">
            <w:pPr>
              <w:spacing w:before="60" w:after="60"/>
              <w:rPr>
                <w:rFonts w:cstheme="minorHAnsi"/>
                <w:sz w:val="18"/>
                <w:szCs w:val="18"/>
              </w:rPr>
            </w:pPr>
            <w:r w:rsidRPr="00956AA1">
              <w:rPr>
                <w:rFonts w:cstheme="minorHAnsi"/>
                <w:sz w:val="18"/>
                <w:szCs w:val="18"/>
              </w:rPr>
              <w:t>Practice “need to know” and limit distribution of information. Only provide what is needed for that person to perform their task, when possible.</w:t>
            </w:r>
          </w:p>
        </w:tc>
        <w:tc>
          <w:tcPr>
            <w:tcW w:w="3238" w:type="dxa"/>
          </w:tcPr>
          <w:p w14:paraId="12CABDC7" w14:textId="218C3C9B" w:rsidR="00017A57" w:rsidRDefault="008618A0" w:rsidP="007D7A84">
            <w:pPr>
              <w:spacing w:before="60" w:after="60"/>
              <w:rPr>
                <w:rFonts w:cstheme="minorHAnsi"/>
                <w:sz w:val="18"/>
                <w:szCs w:val="18"/>
              </w:rPr>
            </w:pPr>
            <w:r w:rsidRPr="008618A0">
              <w:rPr>
                <w:rFonts w:cstheme="minorHAnsi"/>
                <w:sz w:val="18"/>
                <w:szCs w:val="18"/>
              </w:rPr>
              <w:t>Extremely important</w:t>
            </w:r>
            <w:r w:rsidR="00A8659A">
              <w:rPr>
                <w:rFonts w:cstheme="minorHAnsi"/>
                <w:sz w:val="18"/>
                <w:szCs w:val="18"/>
              </w:rPr>
              <w:t xml:space="preserve"> action</w:t>
            </w:r>
            <w:r w:rsidRPr="008618A0">
              <w:rPr>
                <w:rFonts w:cstheme="minorHAnsi"/>
                <w:sz w:val="18"/>
                <w:szCs w:val="18"/>
              </w:rPr>
              <w:t xml:space="preserve"> but can</w:t>
            </w:r>
            <w:r>
              <w:rPr>
                <w:rFonts w:cstheme="minorHAnsi"/>
                <w:sz w:val="18"/>
                <w:szCs w:val="18"/>
              </w:rPr>
              <w:t xml:space="preserve"> sometimes</w:t>
            </w:r>
            <w:r w:rsidRPr="008618A0">
              <w:rPr>
                <w:rFonts w:cstheme="minorHAnsi"/>
                <w:sz w:val="18"/>
                <w:szCs w:val="18"/>
              </w:rPr>
              <w:t xml:space="preserve"> be difficult to </w:t>
            </w:r>
            <w:r>
              <w:rPr>
                <w:rFonts w:cstheme="minorHAnsi"/>
                <w:sz w:val="18"/>
                <w:szCs w:val="18"/>
              </w:rPr>
              <w:t>control</w:t>
            </w:r>
            <w:r w:rsidRPr="008618A0">
              <w:rPr>
                <w:rFonts w:cstheme="minorHAnsi"/>
                <w:sz w:val="18"/>
                <w:szCs w:val="18"/>
              </w:rPr>
              <w:t>. This is where a good trustworthiness program is important</w:t>
            </w:r>
            <w:r>
              <w:rPr>
                <w:rFonts w:cstheme="minorHAnsi"/>
                <w:sz w:val="18"/>
                <w:szCs w:val="18"/>
              </w:rPr>
              <w:t>, but still, vulnerabilities must be evaluate</w:t>
            </w:r>
            <w:r w:rsidR="007D7A84">
              <w:rPr>
                <w:rFonts w:cstheme="minorHAnsi"/>
                <w:sz w:val="18"/>
                <w:szCs w:val="18"/>
              </w:rPr>
              <w:t>d</w:t>
            </w:r>
            <w:r>
              <w:rPr>
                <w:rFonts w:cstheme="minorHAnsi"/>
                <w:sz w:val="18"/>
                <w:szCs w:val="18"/>
              </w:rPr>
              <w:t>.</w:t>
            </w:r>
            <w:r w:rsidR="007D7A84">
              <w:t xml:space="preserve"> </w:t>
            </w:r>
            <w:r w:rsidR="007D7A84" w:rsidRPr="007D7A84">
              <w:rPr>
                <w:rFonts w:cstheme="minorHAnsi"/>
                <w:sz w:val="18"/>
                <w:szCs w:val="18"/>
              </w:rPr>
              <w:t xml:space="preserve">There may be instances where we are asked to provide more information to regulatory and site personnel to ensure transparency of the operations. This seems like it could conflict with good security practices, but it is about making sure only people with a need to know are involved and are aware of the sensitive nature of the information. </w:t>
            </w:r>
            <w:r w:rsidR="00AD5410">
              <w:rPr>
                <w:rFonts w:cstheme="minorHAnsi"/>
                <w:sz w:val="18"/>
                <w:szCs w:val="18"/>
              </w:rPr>
              <w:t>A national laboratory</w:t>
            </w:r>
            <w:r w:rsidR="00AD5410" w:rsidRPr="007D7A84">
              <w:rPr>
                <w:rFonts w:cstheme="minorHAnsi"/>
                <w:sz w:val="18"/>
                <w:szCs w:val="18"/>
              </w:rPr>
              <w:t xml:space="preserve"> </w:t>
            </w:r>
            <w:r w:rsidR="007D7A84" w:rsidRPr="007D7A84">
              <w:rPr>
                <w:rFonts w:cstheme="minorHAnsi"/>
                <w:sz w:val="18"/>
                <w:szCs w:val="18"/>
              </w:rPr>
              <w:t>has a roles and responsibilities document that the site and the subcontractor sign and it has a section on this topic.</w:t>
            </w:r>
          </w:p>
          <w:p w14:paraId="726C0064" w14:textId="1BFDBAD6" w:rsidR="0088215A" w:rsidRPr="00C74DA8" w:rsidRDefault="0088215A" w:rsidP="007D7A84">
            <w:pPr>
              <w:spacing w:before="60" w:after="60"/>
              <w:rPr>
                <w:rFonts w:cstheme="minorHAnsi"/>
              </w:rPr>
            </w:pPr>
            <w:r>
              <w:rPr>
                <w:rFonts w:cstheme="minorHAnsi"/>
                <w:sz w:val="18"/>
                <w:szCs w:val="18"/>
              </w:rPr>
              <w:t>Everyone thinks they “need to know</w:t>
            </w:r>
            <w:r w:rsidR="00D602C7">
              <w:rPr>
                <w:rFonts w:cstheme="minorHAnsi"/>
                <w:sz w:val="18"/>
                <w:szCs w:val="18"/>
              </w:rPr>
              <w:t>” outside of organization</w:t>
            </w:r>
            <w:r w:rsidR="00A8659A">
              <w:rPr>
                <w:rFonts w:cstheme="minorHAnsi"/>
                <w:sz w:val="18"/>
                <w:szCs w:val="18"/>
              </w:rPr>
              <w:t xml:space="preserve"> </w:t>
            </w:r>
            <w:r w:rsidR="00AD5410">
              <w:rPr>
                <w:rFonts w:cstheme="minorHAnsi"/>
                <w:sz w:val="18"/>
                <w:szCs w:val="18"/>
              </w:rPr>
              <w:t>-</w:t>
            </w:r>
            <w:r w:rsidR="00D602C7">
              <w:rPr>
                <w:rFonts w:cstheme="minorHAnsi"/>
                <w:sz w:val="18"/>
                <w:szCs w:val="18"/>
              </w:rPr>
              <w:t xml:space="preserve"> no way to control</w:t>
            </w:r>
          </w:p>
        </w:tc>
        <w:tc>
          <w:tcPr>
            <w:tcW w:w="3238" w:type="dxa"/>
          </w:tcPr>
          <w:p w14:paraId="44B260FB" w14:textId="6FF563E1" w:rsidR="004C469C" w:rsidRDefault="004C469C" w:rsidP="004C469C">
            <w:pPr>
              <w:spacing w:before="60" w:after="60"/>
              <w:rPr>
                <w:rFonts w:cstheme="minorHAnsi"/>
                <w:sz w:val="18"/>
                <w:szCs w:val="18"/>
              </w:rPr>
            </w:pPr>
            <w:r>
              <w:rPr>
                <w:rFonts w:cstheme="minorHAnsi"/>
                <w:sz w:val="18"/>
                <w:szCs w:val="18"/>
              </w:rPr>
              <w:t>Ensure g</w:t>
            </w:r>
            <w:r w:rsidR="008618A0" w:rsidRPr="006A0347">
              <w:rPr>
                <w:rFonts w:cstheme="minorHAnsi"/>
                <w:sz w:val="18"/>
                <w:szCs w:val="18"/>
              </w:rPr>
              <w:t xml:space="preserve">ood </w:t>
            </w:r>
            <w:r w:rsidR="00AF4742">
              <w:rPr>
                <w:rFonts w:cstheme="minorHAnsi"/>
                <w:sz w:val="18"/>
                <w:szCs w:val="18"/>
              </w:rPr>
              <w:t>operations security (OPSEC)</w:t>
            </w:r>
            <w:r w:rsidR="00AF4742" w:rsidRPr="006A0347">
              <w:rPr>
                <w:rFonts w:cstheme="minorHAnsi"/>
                <w:sz w:val="18"/>
                <w:szCs w:val="18"/>
              </w:rPr>
              <w:t xml:space="preserve"> </w:t>
            </w:r>
            <w:r>
              <w:rPr>
                <w:rFonts w:cstheme="minorHAnsi"/>
                <w:sz w:val="18"/>
                <w:szCs w:val="18"/>
              </w:rPr>
              <w:t xml:space="preserve">awareness </w:t>
            </w:r>
          </w:p>
          <w:p w14:paraId="06F41327" w14:textId="77777777" w:rsidR="00017A57" w:rsidRDefault="004C469C" w:rsidP="004C469C">
            <w:pPr>
              <w:spacing w:before="60" w:after="60"/>
              <w:rPr>
                <w:rFonts w:cstheme="minorHAnsi"/>
                <w:sz w:val="18"/>
                <w:szCs w:val="18"/>
              </w:rPr>
            </w:pPr>
            <w:r>
              <w:rPr>
                <w:rFonts w:cstheme="minorHAnsi"/>
                <w:sz w:val="18"/>
                <w:szCs w:val="18"/>
              </w:rPr>
              <w:t>P</w:t>
            </w:r>
            <w:r w:rsidR="008618A0" w:rsidRPr="006A0347">
              <w:rPr>
                <w:rFonts w:cstheme="minorHAnsi"/>
                <w:sz w:val="18"/>
                <w:szCs w:val="18"/>
              </w:rPr>
              <w:t xml:space="preserve">ersonnel having access to sensitive information are trained </w:t>
            </w:r>
            <w:r w:rsidR="006A0347" w:rsidRPr="006A0347">
              <w:rPr>
                <w:rFonts w:cstheme="minorHAnsi"/>
                <w:sz w:val="18"/>
                <w:szCs w:val="18"/>
              </w:rPr>
              <w:t>and aware of the requirements</w:t>
            </w:r>
            <w:r w:rsidR="006A0347">
              <w:rPr>
                <w:rFonts w:cstheme="minorHAnsi"/>
                <w:sz w:val="18"/>
                <w:szCs w:val="18"/>
              </w:rPr>
              <w:t>. Give examples of good OPSEC and bad OPSEC.</w:t>
            </w:r>
          </w:p>
          <w:p w14:paraId="6A83FD73" w14:textId="77777777" w:rsidR="00D602C7" w:rsidRDefault="00D602C7" w:rsidP="004C469C">
            <w:pPr>
              <w:spacing w:before="60" w:after="60"/>
              <w:rPr>
                <w:rFonts w:cstheme="minorHAnsi"/>
                <w:sz w:val="18"/>
                <w:szCs w:val="18"/>
              </w:rPr>
            </w:pPr>
          </w:p>
          <w:p w14:paraId="468E978C" w14:textId="2ADA61C7" w:rsidR="00D602C7" w:rsidRDefault="00F600B3" w:rsidP="004C469C">
            <w:pPr>
              <w:spacing w:before="60" w:after="60"/>
              <w:rPr>
                <w:rFonts w:cstheme="minorHAnsi"/>
                <w:sz w:val="18"/>
                <w:szCs w:val="18"/>
              </w:rPr>
            </w:pPr>
            <w:r>
              <w:rPr>
                <w:rFonts w:cstheme="minorHAnsi"/>
                <w:sz w:val="18"/>
                <w:szCs w:val="18"/>
              </w:rPr>
              <w:t>For s</w:t>
            </w:r>
            <w:r w:rsidR="00B44655">
              <w:rPr>
                <w:rFonts w:cstheme="minorHAnsi"/>
                <w:sz w:val="18"/>
                <w:szCs w:val="18"/>
              </w:rPr>
              <w:t>ingle contractual transport activities</w:t>
            </w:r>
            <w:r>
              <w:rPr>
                <w:rFonts w:cstheme="minorHAnsi"/>
                <w:sz w:val="18"/>
                <w:szCs w:val="18"/>
              </w:rPr>
              <w:t xml:space="preserve">, </w:t>
            </w:r>
            <w:r w:rsidR="00D602C7">
              <w:rPr>
                <w:rFonts w:cstheme="minorHAnsi"/>
                <w:sz w:val="18"/>
                <w:szCs w:val="18"/>
              </w:rPr>
              <w:t>sign</w:t>
            </w:r>
            <w:r>
              <w:rPr>
                <w:rFonts w:cstheme="minorHAnsi"/>
                <w:sz w:val="18"/>
                <w:szCs w:val="18"/>
              </w:rPr>
              <w:t>ed</w:t>
            </w:r>
            <w:r w:rsidR="00D602C7">
              <w:rPr>
                <w:rFonts w:cstheme="minorHAnsi"/>
                <w:sz w:val="18"/>
                <w:szCs w:val="18"/>
              </w:rPr>
              <w:t xml:space="preserve"> </w:t>
            </w:r>
            <w:r w:rsidR="00AF4742">
              <w:rPr>
                <w:rFonts w:cstheme="minorHAnsi"/>
                <w:sz w:val="18"/>
                <w:szCs w:val="18"/>
              </w:rPr>
              <w:t xml:space="preserve">non-disclosure agreement (NDA) </w:t>
            </w:r>
            <w:r>
              <w:rPr>
                <w:rFonts w:cstheme="minorHAnsi"/>
                <w:sz w:val="18"/>
                <w:szCs w:val="18"/>
              </w:rPr>
              <w:t xml:space="preserve">should be </w:t>
            </w:r>
            <w:r w:rsidR="00FD555B">
              <w:rPr>
                <w:rFonts w:cstheme="minorHAnsi"/>
                <w:sz w:val="18"/>
                <w:szCs w:val="18"/>
              </w:rPr>
              <w:t>implemented.</w:t>
            </w:r>
          </w:p>
          <w:p w14:paraId="3457FABC" w14:textId="649F18FD" w:rsidR="00D602C7" w:rsidRPr="006A0347" w:rsidRDefault="00D602C7" w:rsidP="004C469C">
            <w:pPr>
              <w:spacing w:before="60" w:after="60"/>
              <w:rPr>
                <w:rFonts w:cstheme="minorHAnsi"/>
                <w:sz w:val="18"/>
                <w:szCs w:val="18"/>
              </w:rPr>
            </w:pPr>
          </w:p>
        </w:tc>
      </w:tr>
      <w:tr w:rsidR="00017A57" w:rsidRPr="00C74DA8" w14:paraId="16B570BB" w14:textId="77777777" w:rsidTr="006E1C1C">
        <w:trPr>
          <w:jc w:val="center"/>
        </w:trPr>
        <w:tc>
          <w:tcPr>
            <w:tcW w:w="3236" w:type="dxa"/>
            <w:vMerge/>
          </w:tcPr>
          <w:p w14:paraId="1F3B2E27" w14:textId="77777777" w:rsidR="00017A57" w:rsidRPr="00C74DA8" w:rsidRDefault="00017A57" w:rsidP="006E1C1C">
            <w:pPr>
              <w:spacing w:before="60" w:after="60"/>
              <w:rPr>
                <w:rFonts w:cstheme="minorHAnsi"/>
              </w:rPr>
            </w:pPr>
          </w:p>
        </w:tc>
        <w:tc>
          <w:tcPr>
            <w:tcW w:w="3238" w:type="dxa"/>
          </w:tcPr>
          <w:p w14:paraId="3C664F48" w14:textId="77777777" w:rsidR="00017A57" w:rsidRPr="00956AA1" w:rsidRDefault="00017A57" w:rsidP="006E1C1C">
            <w:pPr>
              <w:spacing w:before="60" w:after="60"/>
              <w:rPr>
                <w:rFonts w:cstheme="minorHAnsi"/>
                <w:sz w:val="18"/>
                <w:szCs w:val="18"/>
              </w:rPr>
            </w:pPr>
            <w:r w:rsidRPr="00956AA1">
              <w:rPr>
                <w:rFonts w:cstheme="minorHAnsi"/>
                <w:sz w:val="18"/>
                <w:szCs w:val="18"/>
              </w:rPr>
              <w:t>Document Transmission / communication protocols, including encryption, password protection, etc.</w:t>
            </w:r>
          </w:p>
        </w:tc>
        <w:tc>
          <w:tcPr>
            <w:tcW w:w="3238" w:type="dxa"/>
          </w:tcPr>
          <w:p w14:paraId="686FCF12" w14:textId="5C948B20" w:rsidR="00017A57" w:rsidRPr="00956AA1" w:rsidRDefault="006A0347" w:rsidP="006A0347">
            <w:pPr>
              <w:spacing w:before="60" w:after="60"/>
              <w:rPr>
                <w:rFonts w:cstheme="minorHAnsi"/>
                <w:sz w:val="18"/>
                <w:szCs w:val="18"/>
              </w:rPr>
            </w:pPr>
            <w:r w:rsidRPr="00956AA1">
              <w:rPr>
                <w:rFonts w:cstheme="minorHAnsi"/>
                <w:sz w:val="18"/>
                <w:szCs w:val="18"/>
              </w:rPr>
              <w:t xml:space="preserve">Encryption, secure fax, and password protection are great controls / Must ensure equipment is compatible across the board. </w:t>
            </w:r>
          </w:p>
          <w:p w14:paraId="49AA1FD1" w14:textId="1E9382EC" w:rsidR="00D602C7" w:rsidRPr="00956AA1" w:rsidRDefault="00D602C7" w:rsidP="006A0347">
            <w:pPr>
              <w:spacing w:before="60" w:after="60"/>
              <w:rPr>
                <w:rFonts w:cstheme="minorHAnsi"/>
                <w:sz w:val="18"/>
                <w:szCs w:val="18"/>
              </w:rPr>
            </w:pPr>
          </w:p>
          <w:p w14:paraId="1C126417" w14:textId="77777777" w:rsidR="00D602C7" w:rsidRPr="00956AA1" w:rsidRDefault="00D602C7" w:rsidP="006A0347">
            <w:pPr>
              <w:spacing w:before="60" w:after="60"/>
              <w:rPr>
                <w:rFonts w:cstheme="minorHAnsi"/>
                <w:sz w:val="18"/>
                <w:szCs w:val="18"/>
              </w:rPr>
            </w:pPr>
          </w:p>
          <w:p w14:paraId="3BFC5114" w14:textId="4BC4EBBD" w:rsidR="00D602C7" w:rsidRPr="00956AA1" w:rsidRDefault="00D602C7" w:rsidP="006A0347">
            <w:pPr>
              <w:spacing w:before="60" w:after="60"/>
              <w:rPr>
                <w:rFonts w:cstheme="minorHAnsi"/>
                <w:sz w:val="18"/>
                <w:szCs w:val="18"/>
              </w:rPr>
            </w:pPr>
            <w:r w:rsidRPr="00956AA1">
              <w:rPr>
                <w:rFonts w:cstheme="minorHAnsi"/>
                <w:sz w:val="18"/>
                <w:szCs w:val="18"/>
              </w:rPr>
              <w:t xml:space="preserve">Not all organizations have compatible encryption </w:t>
            </w:r>
          </w:p>
        </w:tc>
        <w:tc>
          <w:tcPr>
            <w:tcW w:w="3238" w:type="dxa"/>
          </w:tcPr>
          <w:p w14:paraId="1053CBFA" w14:textId="77777777" w:rsidR="00017A57" w:rsidRPr="00956AA1" w:rsidRDefault="006A0347" w:rsidP="006A0347">
            <w:pPr>
              <w:spacing w:before="60" w:after="60"/>
              <w:rPr>
                <w:rFonts w:cstheme="minorHAnsi"/>
                <w:sz w:val="18"/>
                <w:szCs w:val="18"/>
              </w:rPr>
            </w:pPr>
            <w:r w:rsidRPr="00956AA1">
              <w:rPr>
                <w:rFonts w:cstheme="minorHAnsi"/>
                <w:sz w:val="18"/>
                <w:szCs w:val="18"/>
              </w:rPr>
              <w:t>Test transmission systems between pertinent organizations periodically and/or send “test” messages first, get confirmation, prior to sending the “real” information. Only provide information that is necessary for the task.</w:t>
            </w:r>
          </w:p>
          <w:p w14:paraId="11DDBE4B" w14:textId="77777777" w:rsidR="00D602C7" w:rsidRPr="00956AA1" w:rsidRDefault="00D602C7" w:rsidP="006A0347">
            <w:pPr>
              <w:spacing w:before="60" w:after="60"/>
              <w:rPr>
                <w:rFonts w:cstheme="minorHAnsi"/>
                <w:sz w:val="18"/>
                <w:szCs w:val="18"/>
              </w:rPr>
            </w:pPr>
          </w:p>
          <w:p w14:paraId="59BF3086" w14:textId="6E70E102" w:rsidR="00D602C7" w:rsidRPr="00956AA1" w:rsidRDefault="00D602C7" w:rsidP="006A0347">
            <w:pPr>
              <w:spacing w:before="60" w:after="60"/>
              <w:rPr>
                <w:rFonts w:cstheme="minorHAnsi"/>
                <w:sz w:val="18"/>
                <w:szCs w:val="18"/>
              </w:rPr>
            </w:pPr>
            <w:r w:rsidRPr="00956AA1">
              <w:rPr>
                <w:rFonts w:cstheme="minorHAnsi"/>
                <w:sz w:val="18"/>
                <w:szCs w:val="18"/>
              </w:rPr>
              <w:t>Use coded message systems, (playbook)</w:t>
            </w:r>
          </w:p>
        </w:tc>
      </w:tr>
      <w:tr w:rsidR="00017A57" w:rsidRPr="00C74DA8" w14:paraId="5125A466" w14:textId="77777777" w:rsidTr="006E1C1C">
        <w:trPr>
          <w:jc w:val="center"/>
        </w:trPr>
        <w:tc>
          <w:tcPr>
            <w:tcW w:w="3236" w:type="dxa"/>
            <w:vMerge/>
          </w:tcPr>
          <w:p w14:paraId="49B26690" w14:textId="77777777" w:rsidR="00017A57" w:rsidRPr="00C74DA8" w:rsidRDefault="00017A57" w:rsidP="006E1C1C">
            <w:pPr>
              <w:spacing w:before="60" w:after="60"/>
              <w:rPr>
                <w:rFonts w:cstheme="minorHAnsi"/>
              </w:rPr>
            </w:pPr>
          </w:p>
        </w:tc>
        <w:tc>
          <w:tcPr>
            <w:tcW w:w="3238" w:type="dxa"/>
          </w:tcPr>
          <w:p w14:paraId="5C1577BB" w14:textId="77777777" w:rsidR="00017A57" w:rsidRPr="00956AA1" w:rsidRDefault="00017A57" w:rsidP="006E1C1C">
            <w:pPr>
              <w:spacing w:before="60" w:after="60"/>
              <w:rPr>
                <w:rFonts w:cstheme="minorHAnsi"/>
                <w:sz w:val="18"/>
                <w:szCs w:val="18"/>
              </w:rPr>
            </w:pPr>
            <w:r w:rsidRPr="00956AA1">
              <w:rPr>
                <w:rFonts w:cstheme="minorHAnsi"/>
                <w:sz w:val="18"/>
                <w:szCs w:val="18"/>
              </w:rPr>
              <w:t>Voice communications protocols – use of radios with drivers and escorts. Use of radios with encrypted comms, etc.</w:t>
            </w:r>
          </w:p>
        </w:tc>
        <w:tc>
          <w:tcPr>
            <w:tcW w:w="3238" w:type="dxa"/>
          </w:tcPr>
          <w:p w14:paraId="3E9F1D78" w14:textId="10111FC1" w:rsidR="00017A57" w:rsidRPr="00956AA1" w:rsidRDefault="006A0347" w:rsidP="004F26B7">
            <w:pPr>
              <w:spacing w:before="60" w:after="60"/>
              <w:rPr>
                <w:rFonts w:cstheme="minorHAnsi"/>
                <w:sz w:val="18"/>
                <w:szCs w:val="18"/>
              </w:rPr>
            </w:pPr>
            <w:r w:rsidRPr="00956AA1">
              <w:rPr>
                <w:rFonts w:cstheme="minorHAnsi"/>
                <w:sz w:val="18"/>
                <w:szCs w:val="18"/>
              </w:rPr>
              <w:t xml:space="preserve">Using robust </w:t>
            </w:r>
            <w:r w:rsidR="004F26B7" w:rsidRPr="00956AA1">
              <w:rPr>
                <w:rFonts w:cstheme="minorHAnsi"/>
                <w:sz w:val="18"/>
                <w:szCs w:val="18"/>
              </w:rPr>
              <w:t xml:space="preserve">and secure </w:t>
            </w:r>
            <w:r w:rsidRPr="00956AA1">
              <w:rPr>
                <w:rFonts w:cstheme="minorHAnsi"/>
                <w:sz w:val="18"/>
                <w:szCs w:val="18"/>
              </w:rPr>
              <w:t>communications</w:t>
            </w:r>
            <w:r w:rsidR="004F26B7" w:rsidRPr="00956AA1">
              <w:rPr>
                <w:rFonts w:cstheme="minorHAnsi"/>
                <w:sz w:val="18"/>
                <w:szCs w:val="18"/>
              </w:rPr>
              <w:t xml:space="preserve"> is an important element for security and can be directly related to the ability of responders to respond effectively. </w:t>
            </w:r>
          </w:p>
        </w:tc>
        <w:tc>
          <w:tcPr>
            <w:tcW w:w="3238" w:type="dxa"/>
          </w:tcPr>
          <w:p w14:paraId="51A95CA0" w14:textId="77777777" w:rsidR="00017A57" w:rsidRPr="00956AA1" w:rsidRDefault="004F26B7" w:rsidP="00C47723">
            <w:pPr>
              <w:spacing w:before="60" w:after="60"/>
              <w:rPr>
                <w:rFonts w:cstheme="minorHAnsi"/>
                <w:sz w:val="18"/>
                <w:szCs w:val="18"/>
              </w:rPr>
            </w:pPr>
            <w:r w:rsidRPr="00956AA1">
              <w:rPr>
                <w:rFonts w:cstheme="minorHAnsi"/>
                <w:sz w:val="18"/>
                <w:szCs w:val="18"/>
              </w:rPr>
              <w:t>Train personnel to communicate minimal information during transit. If available and cost effective,</w:t>
            </w:r>
            <w:r w:rsidR="00C47723" w:rsidRPr="00956AA1">
              <w:rPr>
                <w:rFonts w:cstheme="minorHAnsi"/>
                <w:sz w:val="18"/>
                <w:szCs w:val="18"/>
              </w:rPr>
              <w:t xml:space="preserve"> incorporate robust equipment, such as </w:t>
            </w:r>
            <w:r w:rsidRPr="00956AA1">
              <w:rPr>
                <w:rFonts w:cstheme="minorHAnsi"/>
                <w:sz w:val="18"/>
                <w:szCs w:val="18"/>
              </w:rPr>
              <w:t xml:space="preserve">frequency hopping, connectivity to trunk lines or use of repeaters. Of course, back-up communications equipment is important. </w:t>
            </w:r>
          </w:p>
          <w:p w14:paraId="793A6AF1" w14:textId="32509316" w:rsidR="00D602C7" w:rsidRPr="00956AA1" w:rsidRDefault="00D602C7" w:rsidP="00C47723">
            <w:pPr>
              <w:spacing w:before="60" w:after="60"/>
              <w:rPr>
                <w:rFonts w:cstheme="minorHAnsi"/>
                <w:sz w:val="18"/>
                <w:szCs w:val="18"/>
              </w:rPr>
            </w:pPr>
            <w:r w:rsidRPr="00956AA1">
              <w:rPr>
                <w:rFonts w:cstheme="minorHAnsi"/>
                <w:sz w:val="18"/>
                <w:szCs w:val="18"/>
              </w:rPr>
              <w:t>Keep comms short, use multiple comms, use point to point radio systems with short range</w:t>
            </w:r>
          </w:p>
        </w:tc>
      </w:tr>
      <w:tr w:rsidR="00017A57" w:rsidRPr="00C74DA8" w14:paraId="4418821F" w14:textId="77777777" w:rsidTr="006E1C1C">
        <w:trPr>
          <w:jc w:val="center"/>
        </w:trPr>
        <w:tc>
          <w:tcPr>
            <w:tcW w:w="3236" w:type="dxa"/>
            <w:vAlign w:val="center"/>
          </w:tcPr>
          <w:p w14:paraId="2C20B8D8" w14:textId="77777777" w:rsidR="00017A57" w:rsidRPr="00C74DA8" w:rsidRDefault="00017A57" w:rsidP="006E1C1C">
            <w:pPr>
              <w:spacing w:before="60" w:after="60"/>
              <w:jc w:val="center"/>
              <w:rPr>
                <w:rFonts w:cstheme="minorHAnsi"/>
              </w:rPr>
            </w:pPr>
            <w:r>
              <w:rPr>
                <w:rFonts w:cstheme="minorHAnsi"/>
              </w:rPr>
              <w:t xml:space="preserve">1.3 </w:t>
            </w:r>
            <w:r w:rsidRPr="00C74DA8">
              <w:rPr>
                <w:rFonts w:cstheme="minorHAnsi"/>
              </w:rPr>
              <w:t>Security Awareness</w:t>
            </w:r>
          </w:p>
        </w:tc>
        <w:tc>
          <w:tcPr>
            <w:tcW w:w="3238" w:type="dxa"/>
          </w:tcPr>
          <w:p w14:paraId="7E5FFD7F" w14:textId="77777777" w:rsidR="00017A57" w:rsidRPr="00956AA1" w:rsidRDefault="00017A57" w:rsidP="006E1C1C">
            <w:pPr>
              <w:spacing w:before="60" w:after="60"/>
              <w:rPr>
                <w:rFonts w:cstheme="minorHAnsi"/>
                <w:sz w:val="18"/>
                <w:szCs w:val="18"/>
              </w:rPr>
            </w:pPr>
            <w:r w:rsidRPr="00956AA1">
              <w:rPr>
                <w:rFonts w:cstheme="minorHAnsi"/>
                <w:sz w:val="18"/>
                <w:szCs w:val="18"/>
              </w:rPr>
              <w:t>Training on policy and procedures and threats (w/ reoccurring training cycles)</w:t>
            </w:r>
          </w:p>
        </w:tc>
        <w:tc>
          <w:tcPr>
            <w:tcW w:w="3238" w:type="dxa"/>
          </w:tcPr>
          <w:p w14:paraId="438CF8D5" w14:textId="2F0154AD" w:rsidR="00017A57" w:rsidRPr="00956AA1" w:rsidRDefault="00C47723" w:rsidP="006E1C1C">
            <w:pPr>
              <w:rPr>
                <w:rFonts w:cstheme="minorHAnsi"/>
                <w:sz w:val="18"/>
                <w:szCs w:val="18"/>
              </w:rPr>
            </w:pPr>
            <w:r w:rsidRPr="00956AA1">
              <w:rPr>
                <w:rFonts w:cstheme="minorHAnsi"/>
                <w:sz w:val="18"/>
                <w:szCs w:val="18"/>
              </w:rPr>
              <w:t xml:space="preserve">Very important and effective </w:t>
            </w:r>
            <w:proofErr w:type="gramStart"/>
            <w:r w:rsidRPr="00956AA1">
              <w:rPr>
                <w:rFonts w:cstheme="minorHAnsi"/>
                <w:sz w:val="18"/>
                <w:szCs w:val="18"/>
              </w:rPr>
              <w:t>as long as</w:t>
            </w:r>
            <w:proofErr w:type="gramEnd"/>
            <w:r w:rsidRPr="00956AA1">
              <w:rPr>
                <w:rFonts w:cstheme="minorHAnsi"/>
                <w:sz w:val="18"/>
                <w:szCs w:val="18"/>
              </w:rPr>
              <w:t xml:space="preserve"> management and employees understand the implications and take elements of good security practices serious</w:t>
            </w:r>
            <w:r w:rsidR="00763CE0" w:rsidRPr="00956AA1">
              <w:rPr>
                <w:rFonts w:cstheme="minorHAnsi"/>
                <w:sz w:val="18"/>
                <w:szCs w:val="18"/>
              </w:rPr>
              <w:t>ly</w:t>
            </w:r>
            <w:r w:rsidRPr="00956AA1">
              <w:rPr>
                <w:rFonts w:cstheme="minorHAnsi"/>
                <w:sz w:val="18"/>
                <w:szCs w:val="18"/>
              </w:rPr>
              <w:t>.</w:t>
            </w:r>
          </w:p>
        </w:tc>
        <w:tc>
          <w:tcPr>
            <w:tcW w:w="3238" w:type="dxa"/>
          </w:tcPr>
          <w:p w14:paraId="1232DB6C" w14:textId="0898C3CB" w:rsidR="00C47723" w:rsidRPr="00956AA1" w:rsidRDefault="00763CE0" w:rsidP="00E835A1">
            <w:pPr>
              <w:rPr>
                <w:rFonts w:cstheme="minorHAnsi"/>
                <w:sz w:val="18"/>
                <w:szCs w:val="18"/>
              </w:rPr>
            </w:pPr>
            <w:r w:rsidRPr="00956AA1">
              <w:rPr>
                <w:rFonts w:cstheme="minorHAnsi"/>
                <w:sz w:val="18"/>
                <w:szCs w:val="18"/>
              </w:rPr>
              <w:t>Encourage s</w:t>
            </w:r>
            <w:r w:rsidR="00C47723" w:rsidRPr="00956AA1">
              <w:rPr>
                <w:rFonts w:cstheme="minorHAnsi"/>
                <w:sz w:val="18"/>
                <w:szCs w:val="18"/>
              </w:rPr>
              <w:t>ecurity awareness training</w:t>
            </w:r>
            <w:r w:rsidR="00E835A1" w:rsidRPr="00956AA1">
              <w:rPr>
                <w:rFonts w:cstheme="minorHAnsi"/>
                <w:sz w:val="18"/>
                <w:szCs w:val="18"/>
              </w:rPr>
              <w:t xml:space="preserve">. Incorporate </w:t>
            </w:r>
            <w:r w:rsidRPr="00956AA1">
              <w:rPr>
                <w:rFonts w:cstheme="minorHAnsi"/>
                <w:sz w:val="18"/>
                <w:szCs w:val="18"/>
              </w:rPr>
              <w:t>c</w:t>
            </w:r>
            <w:r w:rsidR="00E835A1" w:rsidRPr="00956AA1">
              <w:rPr>
                <w:rFonts w:cstheme="minorHAnsi"/>
                <w:sz w:val="18"/>
                <w:szCs w:val="18"/>
              </w:rPr>
              <w:t>ase studies and mock exercises that are best for driving home some of these points. Recurring read</w:t>
            </w:r>
            <w:r w:rsidR="00FE01FF" w:rsidRPr="00956AA1">
              <w:rPr>
                <w:rFonts w:cstheme="minorHAnsi"/>
                <w:sz w:val="18"/>
                <w:szCs w:val="18"/>
              </w:rPr>
              <w:t>-only</w:t>
            </w:r>
            <w:r w:rsidR="00E835A1" w:rsidRPr="00956AA1">
              <w:rPr>
                <w:rFonts w:cstheme="minorHAnsi"/>
                <w:sz w:val="18"/>
                <w:szCs w:val="18"/>
              </w:rPr>
              <w:t xml:space="preserve"> training will not likely be effective. </w:t>
            </w:r>
            <w:r w:rsidR="00C47723" w:rsidRPr="00956AA1">
              <w:rPr>
                <w:rFonts w:cstheme="minorHAnsi"/>
                <w:sz w:val="18"/>
                <w:szCs w:val="18"/>
              </w:rPr>
              <w:t xml:space="preserve"> </w:t>
            </w:r>
          </w:p>
        </w:tc>
      </w:tr>
      <w:tr w:rsidR="00017A57" w:rsidRPr="00C74DA8" w14:paraId="13FFC8D5" w14:textId="77777777" w:rsidTr="006E1C1C">
        <w:trPr>
          <w:jc w:val="center"/>
        </w:trPr>
        <w:tc>
          <w:tcPr>
            <w:tcW w:w="12950" w:type="dxa"/>
            <w:gridSpan w:val="4"/>
            <w:shd w:val="clear" w:color="auto" w:fill="E2EFD9" w:themeFill="accent6" w:themeFillTint="33"/>
          </w:tcPr>
          <w:p w14:paraId="7B44A877" w14:textId="77777777" w:rsidR="00017A57" w:rsidRPr="00DF072D" w:rsidRDefault="00017A57" w:rsidP="006E1C1C">
            <w:pPr>
              <w:jc w:val="center"/>
              <w:rPr>
                <w:rFonts w:cstheme="minorHAnsi"/>
                <w:b/>
                <w:bCs/>
                <w:sz w:val="14"/>
                <w:szCs w:val="14"/>
              </w:rPr>
            </w:pPr>
          </w:p>
        </w:tc>
      </w:tr>
      <w:tr w:rsidR="00017A57" w:rsidRPr="00C74DA8" w14:paraId="3271997F" w14:textId="77777777" w:rsidTr="006E1C1C">
        <w:trPr>
          <w:jc w:val="center"/>
        </w:trPr>
        <w:tc>
          <w:tcPr>
            <w:tcW w:w="3236" w:type="dxa"/>
            <w:vAlign w:val="center"/>
          </w:tcPr>
          <w:p w14:paraId="56C8408F" w14:textId="77777777" w:rsidR="00017A57" w:rsidRPr="00C74DA8" w:rsidRDefault="00017A57" w:rsidP="006E1C1C">
            <w:pPr>
              <w:spacing w:before="60" w:after="60"/>
              <w:jc w:val="center"/>
              <w:rPr>
                <w:rFonts w:cstheme="minorHAnsi"/>
              </w:rPr>
            </w:pPr>
            <w:r>
              <w:rPr>
                <w:rFonts w:cstheme="minorHAnsi"/>
              </w:rPr>
              <w:t>1.4 Physical Access Controls</w:t>
            </w:r>
          </w:p>
        </w:tc>
        <w:tc>
          <w:tcPr>
            <w:tcW w:w="3238" w:type="dxa"/>
          </w:tcPr>
          <w:p w14:paraId="5B619C18" w14:textId="77777777" w:rsidR="00017A57" w:rsidRPr="00956AA1" w:rsidRDefault="00017A57" w:rsidP="006E1C1C">
            <w:pPr>
              <w:spacing w:before="60" w:after="60"/>
              <w:rPr>
                <w:rFonts w:cstheme="minorHAnsi"/>
                <w:sz w:val="18"/>
                <w:szCs w:val="18"/>
              </w:rPr>
            </w:pPr>
            <w:r w:rsidRPr="00956AA1">
              <w:rPr>
                <w:rFonts w:cstheme="minorHAnsi"/>
                <w:sz w:val="18"/>
                <w:szCs w:val="18"/>
              </w:rPr>
              <w:t>Limit physical access to information/shipments/storage of cargo only to those with an operational requirement</w:t>
            </w:r>
          </w:p>
        </w:tc>
        <w:tc>
          <w:tcPr>
            <w:tcW w:w="3238" w:type="dxa"/>
          </w:tcPr>
          <w:p w14:paraId="4AAE1F02" w14:textId="679BEF2D" w:rsidR="00017A57" w:rsidRPr="00956AA1" w:rsidRDefault="003D4416" w:rsidP="006E1C1C">
            <w:pPr>
              <w:rPr>
                <w:rFonts w:cstheme="minorHAnsi"/>
                <w:sz w:val="18"/>
                <w:szCs w:val="18"/>
              </w:rPr>
            </w:pPr>
            <w:r w:rsidRPr="00956AA1">
              <w:rPr>
                <w:rFonts w:cstheme="minorHAnsi"/>
                <w:sz w:val="18"/>
                <w:szCs w:val="18"/>
              </w:rPr>
              <w:t xml:space="preserve">So </w:t>
            </w:r>
            <w:r w:rsidR="00763CE0" w:rsidRPr="00956AA1">
              <w:rPr>
                <w:rFonts w:cstheme="minorHAnsi"/>
                <w:sz w:val="18"/>
                <w:szCs w:val="18"/>
              </w:rPr>
              <w:t>important but</w:t>
            </w:r>
            <w:r w:rsidRPr="00956AA1">
              <w:rPr>
                <w:rFonts w:cstheme="minorHAnsi"/>
                <w:sz w:val="18"/>
                <w:szCs w:val="18"/>
              </w:rPr>
              <w:t xml:space="preserve"> needs to be managed and updated as needed by trusted individuals to ensure physical access is strictly controlled. </w:t>
            </w:r>
          </w:p>
        </w:tc>
        <w:tc>
          <w:tcPr>
            <w:tcW w:w="3238" w:type="dxa"/>
          </w:tcPr>
          <w:p w14:paraId="14E864D9" w14:textId="2083C233" w:rsidR="00017A57" w:rsidRPr="00C74DA8" w:rsidRDefault="003D4416" w:rsidP="006E1C1C">
            <w:pPr>
              <w:rPr>
                <w:rFonts w:cstheme="minorHAnsi"/>
              </w:rPr>
            </w:pPr>
            <w:r>
              <w:rPr>
                <w:rFonts w:cstheme="minorHAnsi"/>
                <w:sz w:val="18"/>
                <w:szCs w:val="18"/>
              </w:rPr>
              <w:t xml:space="preserve">Minimize personnel having access to information. </w:t>
            </w:r>
            <w:r w:rsidRPr="003D4416">
              <w:rPr>
                <w:rFonts w:cstheme="minorHAnsi"/>
                <w:sz w:val="18"/>
                <w:szCs w:val="18"/>
              </w:rPr>
              <w:t>Employ two-person control for</w:t>
            </w:r>
            <w:r>
              <w:rPr>
                <w:rFonts w:cstheme="minorHAnsi"/>
                <w:sz w:val="18"/>
                <w:szCs w:val="18"/>
              </w:rPr>
              <w:t xml:space="preserve"> those requiring</w:t>
            </w:r>
            <w:r w:rsidRPr="003D4416">
              <w:rPr>
                <w:rFonts w:cstheme="minorHAnsi"/>
                <w:sz w:val="18"/>
                <w:szCs w:val="18"/>
              </w:rPr>
              <w:t xml:space="preserve"> access to sensitive materials and storage areas.</w:t>
            </w:r>
            <w:r>
              <w:rPr>
                <w:rFonts w:cstheme="minorHAnsi"/>
              </w:rPr>
              <w:t xml:space="preserve"> </w:t>
            </w:r>
          </w:p>
        </w:tc>
      </w:tr>
      <w:tr w:rsidR="00017A57" w:rsidRPr="00C74DA8" w14:paraId="4FEBD6A8" w14:textId="77777777" w:rsidTr="006E1C1C">
        <w:trPr>
          <w:jc w:val="center"/>
        </w:trPr>
        <w:tc>
          <w:tcPr>
            <w:tcW w:w="12950" w:type="dxa"/>
            <w:gridSpan w:val="4"/>
            <w:shd w:val="clear" w:color="auto" w:fill="E2EFD9" w:themeFill="accent6" w:themeFillTint="33"/>
          </w:tcPr>
          <w:p w14:paraId="4B1A6D9C" w14:textId="77777777" w:rsidR="00017A57" w:rsidRPr="00DF072D" w:rsidRDefault="00017A57" w:rsidP="006E1C1C">
            <w:pPr>
              <w:jc w:val="center"/>
              <w:rPr>
                <w:rFonts w:cstheme="minorHAnsi"/>
                <w:b/>
                <w:bCs/>
                <w:sz w:val="14"/>
                <w:szCs w:val="14"/>
              </w:rPr>
            </w:pPr>
          </w:p>
        </w:tc>
      </w:tr>
      <w:tr w:rsidR="00017A57" w:rsidRPr="00C74DA8" w14:paraId="3BA052FF" w14:textId="77777777" w:rsidTr="006E1C1C">
        <w:trPr>
          <w:jc w:val="center"/>
        </w:trPr>
        <w:tc>
          <w:tcPr>
            <w:tcW w:w="3236" w:type="dxa"/>
            <w:vMerge w:val="restart"/>
            <w:vAlign w:val="center"/>
          </w:tcPr>
          <w:p w14:paraId="2596D4D5" w14:textId="77777777" w:rsidR="00017A57" w:rsidRDefault="00017A57" w:rsidP="006E1C1C">
            <w:pPr>
              <w:spacing w:before="60" w:after="60"/>
              <w:jc w:val="center"/>
              <w:rPr>
                <w:rFonts w:cstheme="minorHAnsi"/>
              </w:rPr>
            </w:pPr>
            <w:bookmarkStart w:id="1" w:name="_Hlk71704999"/>
            <w:r>
              <w:rPr>
                <w:rFonts w:cstheme="minorHAnsi"/>
              </w:rPr>
              <w:t xml:space="preserve">1.5 </w:t>
            </w:r>
            <w:r w:rsidRPr="00C74DA8">
              <w:rPr>
                <w:rFonts w:cstheme="minorHAnsi"/>
              </w:rPr>
              <w:t>Situational Awareness</w:t>
            </w:r>
          </w:p>
          <w:p w14:paraId="266FB524" w14:textId="77777777" w:rsidR="00017A57" w:rsidRDefault="00017A57" w:rsidP="006E1C1C">
            <w:pPr>
              <w:spacing w:before="60" w:after="60"/>
              <w:jc w:val="center"/>
              <w:rPr>
                <w:rFonts w:cstheme="minorHAnsi"/>
              </w:rPr>
            </w:pPr>
          </w:p>
          <w:p w14:paraId="2684DDAD" w14:textId="77777777" w:rsidR="00017A57" w:rsidRPr="00DF072D" w:rsidRDefault="00017A57" w:rsidP="006E1C1C">
            <w:pPr>
              <w:spacing w:before="60" w:after="60"/>
              <w:jc w:val="center"/>
              <w:rPr>
                <w:rFonts w:cstheme="minorHAnsi"/>
                <w:i/>
                <w:iCs/>
              </w:rPr>
            </w:pPr>
            <w:r w:rsidRPr="00DF072D">
              <w:rPr>
                <w:rFonts w:cstheme="minorHAnsi"/>
                <w:i/>
                <w:iCs/>
              </w:rPr>
              <w:t>(</w:t>
            </w:r>
            <w:proofErr w:type="gramStart"/>
            <w:r w:rsidRPr="00DF072D">
              <w:rPr>
                <w:rFonts w:cstheme="minorHAnsi"/>
                <w:i/>
                <w:iCs/>
              </w:rPr>
              <w:t>note</w:t>
            </w:r>
            <w:proofErr w:type="gramEnd"/>
            <w:r w:rsidRPr="00DF072D">
              <w:rPr>
                <w:rFonts w:cstheme="minorHAnsi"/>
                <w:i/>
                <w:iCs/>
              </w:rPr>
              <w:t>: not really sure about this one. It is about reducing opportunity for an insider to take advantage of external events…</w:t>
            </w:r>
            <w:r>
              <w:rPr>
                <w:rFonts w:cstheme="minorHAnsi"/>
                <w:i/>
                <w:iCs/>
              </w:rPr>
              <w:t>)</w:t>
            </w:r>
          </w:p>
        </w:tc>
        <w:tc>
          <w:tcPr>
            <w:tcW w:w="3238" w:type="dxa"/>
          </w:tcPr>
          <w:p w14:paraId="52390725" w14:textId="64338689" w:rsidR="00017A57" w:rsidRPr="00956AA1" w:rsidRDefault="00017A57" w:rsidP="006E1C1C">
            <w:pPr>
              <w:spacing w:before="60" w:after="60"/>
              <w:rPr>
                <w:rFonts w:cstheme="minorHAnsi"/>
                <w:sz w:val="18"/>
                <w:szCs w:val="18"/>
              </w:rPr>
            </w:pPr>
            <w:r w:rsidRPr="00956AA1">
              <w:rPr>
                <w:rFonts w:cstheme="minorHAnsi"/>
                <w:sz w:val="18"/>
                <w:szCs w:val="18"/>
              </w:rPr>
              <w:t>Sharing relevant threat and incident information between stakeholder groups</w:t>
            </w:r>
          </w:p>
        </w:tc>
        <w:tc>
          <w:tcPr>
            <w:tcW w:w="3238" w:type="dxa"/>
          </w:tcPr>
          <w:p w14:paraId="7C2DE8C5" w14:textId="27BD12E8" w:rsidR="00017A57" w:rsidRDefault="003D4416" w:rsidP="006E1C1C">
            <w:pPr>
              <w:rPr>
                <w:rFonts w:cstheme="minorHAnsi"/>
                <w:sz w:val="18"/>
                <w:szCs w:val="18"/>
              </w:rPr>
            </w:pPr>
            <w:r w:rsidRPr="003D4416">
              <w:rPr>
                <w:rFonts w:cstheme="minorHAnsi"/>
                <w:sz w:val="18"/>
                <w:szCs w:val="18"/>
              </w:rPr>
              <w:t xml:space="preserve">Always good to share lessons </w:t>
            </w:r>
            <w:r w:rsidR="000F68DA" w:rsidRPr="003D4416">
              <w:rPr>
                <w:rFonts w:cstheme="minorHAnsi"/>
                <w:sz w:val="18"/>
                <w:szCs w:val="18"/>
              </w:rPr>
              <w:t>learned but</w:t>
            </w:r>
            <w:r w:rsidRPr="003D4416">
              <w:rPr>
                <w:rFonts w:cstheme="minorHAnsi"/>
                <w:sz w:val="18"/>
                <w:szCs w:val="18"/>
              </w:rPr>
              <w:t xml:space="preserve"> minimize distribution to personnel with need to know.</w:t>
            </w:r>
          </w:p>
          <w:p w14:paraId="70D3F35A" w14:textId="5827712E" w:rsidR="00D602C7" w:rsidRPr="00C74DA8" w:rsidRDefault="00D602C7" w:rsidP="006E1C1C">
            <w:pPr>
              <w:rPr>
                <w:rFonts w:cstheme="minorHAnsi"/>
              </w:rPr>
            </w:pPr>
          </w:p>
        </w:tc>
        <w:tc>
          <w:tcPr>
            <w:tcW w:w="3238" w:type="dxa"/>
          </w:tcPr>
          <w:p w14:paraId="0E2BA687" w14:textId="6152F836" w:rsidR="00017A57" w:rsidRPr="00C74DA8" w:rsidRDefault="003D4416" w:rsidP="006E1C1C">
            <w:pPr>
              <w:rPr>
                <w:rFonts w:cstheme="minorHAnsi"/>
              </w:rPr>
            </w:pPr>
            <w:r w:rsidRPr="003D4416">
              <w:rPr>
                <w:rFonts w:cstheme="minorHAnsi"/>
                <w:sz w:val="18"/>
                <w:szCs w:val="18"/>
              </w:rPr>
              <w:t>Limited distribution</w:t>
            </w:r>
          </w:p>
        </w:tc>
      </w:tr>
      <w:tr w:rsidR="00017A57" w:rsidRPr="00C74DA8" w14:paraId="7C621010" w14:textId="77777777" w:rsidTr="006E1C1C">
        <w:trPr>
          <w:jc w:val="center"/>
        </w:trPr>
        <w:tc>
          <w:tcPr>
            <w:tcW w:w="3236" w:type="dxa"/>
            <w:vMerge/>
          </w:tcPr>
          <w:p w14:paraId="109CE532" w14:textId="77777777" w:rsidR="00017A57" w:rsidRPr="00C74DA8" w:rsidRDefault="00017A57" w:rsidP="006E1C1C">
            <w:pPr>
              <w:spacing w:before="60" w:after="60"/>
              <w:rPr>
                <w:rFonts w:cstheme="minorHAnsi"/>
              </w:rPr>
            </w:pPr>
          </w:p>
        </w:tc>
        <w:tc>
          <w:tcPr>
            <w:tcW w:w="3238" w:type="dxa"/>
          </w:tcPr>
          <w:p w14:paraId="6E11597F" w14:textId="77777777" w:rsidR="00017A57" w:rsidRPr="00956AA1" w:rsidRDefault="00017A57" w:rsidP="006E1C1C">
            <w:pPr>
              <w:spacing w:before="60" w:after="60"/>
              <w:rPr>
                <w:rFonts w:cstheme="minorHAnsi"/>
                <w:sz w:val="18"/>
                <w:szCs w:val="18"/>
              </w:rPr>
            </w:pPr>
            <w:r w:rsidRPr="00956AA1">
              <w:rPr>
                <w:rFonts w:cstheme="minorHAnsi"/>
                <w:sz w:val="18"/>
                <w:szCs w:val="18"/>
              </w:rPr>
              <w:t>Route and schedule planning in consideration of events or anticipated events</w:t>
            </w:r>
          </w:p>
        </w:tc>
        <w:tc>
          <w:tcPr>
            <w:tcW w:w="3238" w:type="dxa"/>
          </w:tcPr>
          <w:p w14:paraId="0673F876" w14:textId="34C12BAD" w:rsidR="008A263E" w:rsidRPr="00956AA1" w:rsidRDefault="007526B7" w:rsidP="008A263E">
            <w:pPr>
              <w:pStyle w:val="CommentText"/>
              <w:rPr>
                <w:rFonts w:cstheme="minorHAnsi"/>
                <w:sz w:val="18"/>
                <w:szCs w:val="18"/>
              </w:rPr>
            </w:pPr>
            <w:r w:rsidRPr="00956AA1">
              <w:rPr>
                <w:rFonts w:cstheme="minorHAnsi"/>
                <w:sz w:val="18"/>
                <w:szCs w:val="18"/>
              </w:rPr>
              <w:t>Route planning is the carrier’s responsibility, so hopefull</w:t>
            </w:r>
            <w:r w:rsidR="008A263E" w:rsidRPr="00956AA1">
              <w:rPr>
                <w:rFonts w:cstheme="minorHAnsi"/>
                <w:sz w:val="18"/>
                <w:szCs w:val="18"/>
              </w:rPr>
              <w:t xml:space="preserve">y these issues are considered. / For overweight permitted shipments, there are sometimes few options. </w:t>
            </w:r>
          </w:p>
          <w:p w14:paraId="2AA34F08" w14:textId="2352C53D" w:rsidR="00017A57" w:rsidRPr="00956AA1" w:rsidRDefault="00017A57" w:rsidP="007526B7">
            <w:pPr>
              <w:rPr>
                <w:rFonts w:cstheme="minorHAnsi"/>
                <w:sz w:val="18"/>
                <w:szCs w:val="18"/>
              </w:rPr>
            </w:pPr>
          </w:p>
        </w:tc>
        <w:tc>
          <w:tcPr>
            <w:tcW w:w="3238" w:type="dxa"/>
          </w:tcPr>
          <w:p w14:paraId="4143AE04" w14:textId="1B8B1FA8" w:rsidR="00017A57" w:rsidRDefault="007526B7" w:rsidP="007526B7">
            <w:pPr>
              <w:rPr>
                <w:rFonts w:cstheme="minorHAnsi"/>
                <w:sz w:val="18"/>
                <w:szCs w:val="18"/>
              </w:rPr>
            </w:pPr>
            <w:r>
              <w:rPr>
                <w:rFonts w:cstheme="minorHAnsi"/>
                <w:sz w:val="18"/>
                <w:szCs w:val="18"/>
              </w:rPr>
              <w:t xml:space="preserve">Have secondary routes preplanned </w:t>
            </w:r>
            <w:r w:rsidR="008A263E">
              <w:rPr>
                <w:rFonts w:cstheme="minorHAnsi"/>
                <w:sz w:val="18"/>
                <w:szCs w:val="18"/>
              </w:rPr>
              <w:t>if</w:t>
            </w:r>
            <w:r>
              <w:rPr>
                <w:rFonts w:cstheme="minorHAnsi"/>
                <w:sz w:val="18"/>
                <w:szCs w:val="18"/>
              </w:rPr>
              <w:t xml:space="preserve"> needed. </w:t>
            </w:r>
            <w:r w:rsidR="00FE01FF">
              <w:rPr>
                <w:rFonts w:cstheme="minorHAnsi"/>
                <w:sz w:val="18"/>
                <w:szCs w:val="18"/>
              </w:rPr>
              <w:t>S</w:t>
            </w:r>
            <w:r>
              <w:rPr>
                <w:rFonts w:cstheme="minorHAnsi"/>
                <w:sz w:val="18"/>
                <w:szCs w:val="18"/>
              </w:rPr>
              <w:t xml:space="preserve">ometimes things are unavoidable like road construction, accidents, etc., but the idea is always to keep the shipment moving if </w:t>
            </w:r>
            <w:r w:rsidR="00FF0B13">
              <w:rPr>
                <w:rFonts w:cstheme="minorHAnsi"/>
                <w:sz w:val="18"/>
                <w:szCs w:val="18"/>
              </w:rPr>
              <w:t>possible and try best to avoid situations that could put the shipment at risk</w:t>
            </w:r>
            <w:r>
              <w:rPr>
                <w:rFonts w:cstheme="minorHAnsi"/>
                <w:sz w:val="18"/>
                <w:szCs w:val="18"/>
              </w:rPr>
              <w:t>.</w:t>
            </w:r>
          </w:p>
          <w:p w14:paraId="4388C8F1" w14:textId="71918C6E" w:rsidR="00D602C7" w:rsidRDefault="00D602C7" w:rsidP="007526B7">
            <w:pPr>
              <w:rPr>
                <w:rFonts w:cstheme="minorHAnsi"/>
                <w:sz w:val="18"/>
                <w:szCs w:val="18"/>
              </w:rPr>
            </w:pPr>
          </w:p>
          <w:p w14:paraId="77C551B7" w14:textId="53106A94" w:rsidR="00D602C7" w:rsidRDefault="00D602C7" w:rsidP="007526B7">
            <w:pPr>
              <w:rPr>
                <w:rFonts w:cstheme="minorHAnsi"/>
                <w:sz w:val="18"/>
                <w:szCs w:val="18"/>
              </w:rPr>
            </w:pPr>
            <w:r>
              <w:rPr>
                <w:rFonts w:cstheme="minorHAnsi"/>
                <w:sz w:val="18"/>
                <w:szCs w:val="18"/>
              </w:rPr>
              <w:t>Only share with drivers, control centers and required state/federal/local authorities.</w:t>
            </w:r>
          </w:p>
          <w:p w14:paraId="561B9CFA" w14:textId="3693056B" w:rsidR="007526B7" w:rsidRPr="00C74DA8" w:rsidRDefault="007526B7" w:rsidP="007526B7">
            <w:pPr>
              <w:rPr>
                <w:rFonts w:cstheme="minorHAnsi"/>
              </w:rPr>
            </w:pPr>
          </w:p>
        </w:tc>
      </w:tr>
      <w:tr w:rsidR="00017A57" w:rsidRPr="00C74DA8" w14:paraId="36A0D453" w14:textId="77777777" w:rsidTr="006E1C1C">
        <w:trPr>
          <w:jc w:val="center"/>
        </w:trPr>
        <w:tc>
          <w:tcPr>
            <w:tcW w:w="12950" w:type="dxa"/>
            <w:gridSpan w:val="4"/>
            <w:shd w:val="clear" w:color="auto" w:fill="E2EFD9" w:themeFill="accent6" w:themeFillTint="33"/>
          </w:tcPr>
          <w:p w14:paraId="590F2F92" w14:textId="77777777" w:rsidR="00017A57" w:rsidRPr="00DF072D" w:rsidRDefault="00017A57" w:rsidP="006E1C1C">
            <w:pPr>
              <w:jc w:val="center"/>
              <w:rPr>
                <w:rFonts w:cstheme="minorHAnsi"/>
                <w:b/>
                <w:bCs/>
                <w:sz w:val="14"/>
                <w:szCs w:val="14"/>
              </w:rPr>
            </w:pPr>
          </w:p>
        </w:tc>
      </w:tr>
      <w:bookmarkEnd w:id="0"/>
      <w:bookmarkEnd w:id="1"/>
      <w:tr w:rsidR="00492866" w:rsidRPr="00C74DA8" w14:paraId="69BA0400" w14:textId="77777777" w:rsidTr="006E1C1C">
        <w:trPr>
          <w:jc w:val="center"/>
        </w:trPr>
        <w:tc>
          <w:tcPr>
            <w:tcW w:w="3236" w:type="dxa"/>
            <w:vAlign w:val="center"/>
          </w:tcPr>
          <w:p w14:paraId="52FE374A" w14:textId="77777777" w:rsidR="00492866" w:rsidRPr="00C74DA8" w:rsidRDefault="00492866" w:rsidP="00492866">
            <w:pPr>
              <w:spacing w:before="60" w:after="60"/>
              <w:jc w:val="center"/>
              <w:rPr>
                <w:rFonts w:cstheme="minorHAnsi"/>
              </w:rPr>
            </w:pPr>
            <w:r>
              <w:rPr>
                <w:rFonts w:cstheme="minorHAnsi"/>
              </w:rPr>
              <w:t>1.6 Business Partnerships</w:t>
            </w:r>
          </w:p>
        </w:tc>
        <w:tc>
          <w:tcPr>
            <w:tcW w:w="3238" w:type="dxa"/>
          </w:tcPr>
          <w:p w14:paraId="7D9BE221" w14:textId="77777777" w:rsidR="00492866" w:rsidRPr="00956AA1" w:rsidRDefault="00492866" w:rsidP="00492866">
            <w:pPr>
              <w:spacing w:before="60" w:after="60"/>
              <w:rPr>
                <w:rFonts w:cstheme="minorHAnsi"/>
                <w:sz w:val="18"/>
                <w:szCs w:val="18"/>
              </w:rPr>
            </w:pPr>
            <w:r w:rsidRPr="00956AA1">
              <w:rPr>
                <w:rFonts w:cstheme="minorHAnsi"/>
                <w:sz w:val="18"/>
                <w:szCs w:val="18"/>
              </w:rPr>
              <w:t>Audit supply chain partners to ensure a minimum-security requirement is being met</w:t>
            </w:r>
          </w:p>
        </w:tc>
        <w:tc>
          <w:tcPr>
            <w:tcW w:w="3238" w:type="dxa"/>
          </w:tcPr>
          <w:p w14:paraId="19F2441B" w14:textId="11721D7C" w:rsidR="007B5EFF" w:rsidRDefault="007B5EFF" w:rsidP="007B5EFF">
            <w:pPr>
              <w:rPr>
                <w:rFonts w:cstheme="minorHAnsi"/>
                <w:sz w:val="18"/>
                <w:szCs w:val="18"/>
              </w:rPr>
            </w:pPr>
            <w:r w:rsidRPr="007B5EFF">
              <w:rPr>
                <w:rFonts w:cstheme="minorHAnsi"/>
                <w:sz w:val="18"/>
                <w:szCs w:val="18"/>
              </w:rPr>
              <w:t xml:space="preserve">NRC/Agreement States perform assessments on </w:t>
            </w:r>
            <w:r>
              <w:rPr>
                <w:rFonts w:cstheme="minorHAnsi"/>
                <w:sz w:val="18"/>
                <w:szCs w:val="18"/>
              </w:rPr>
              <w:t>subcontractors</w:t>
            </w:r>
            <w:r w:rsidRPr="007B5EFF">
              <w:rPr>
                <w:rFonts w:cstheme="minorHAnsi"/>
                <w:sz w:val="18"/>
                <w:szCs w:val="18"/>
              </w:rPr>
              <w:t xml:space="preserve"> that prepare devices for shipment. </w:t>
            </w:r>
            <w:r w:rsidR="00AD5410">
              <w:rPr>
                <w:rFonts w:cstheme="minorHAnsi"/>
                <w:sz w:val="18"/>
                <w:szCs w:val="18"/>
              </w:rPr>
              <w:t>One national laboratory</w:t>
            </w:r>
            <w:r w:rsidR="00AD5410" w:rsidRPr="007B5EFF">
              <w:rPr>
                <w:rFonts w:cstheme="minorHAnsi"/>
                <w:sz w:val="18"/>
                <w:szCs w:val="18"/>
              </w:rPr>
              <w:t xml:space="preserve"> </w:t>
            </w:r>
            <w:proofErr w:type="gramStart"/>
            <w:r w:rsidRPr="007B5EFF">
              <w:rPr>
                <w:rFonts w:cstheme="minorHAnsi"/>
                <w:sz w:val="18"/>
                <w:szCs w:val="18"/>
              </w:rPr>
              <w:t>review</w:t>
            </w:r>
            <w:r>
              <w:rPr>
                <w:rFonts w:cstheme="minorHAnsi"/>
                <w:sz w:val="18"/>
                <w:szCs w:val="18"/>
              </w:rPr>
              <w:t>s</w:t>
            </w:r>
            <w:proofErr w:type="gramEnd"/>
            <w:r w:rsidRPr="007B5EFF">
              <w:rPr>
                <w:rFonts w:cstheme="minorHAnsi"/>
                <w:sz w:val="18"/>
                <w:szCs w:val="18"/>
              </w:rPr>
              <w:t xml:space="preserve"> these thoroughly before considering using vendors for the work. For carriers, </w:t>
            </w:r>
            <w:r w:rsidR="00AD5410">
              <w:rPr>
                <w:rFonts w:cstheme="minorHAnsi"/>
                <w:sz w:val="18"/>
                <w:szCs w:val="18"/>
              </w:rPr>
              <w:t>the referenced laboratory</w:t>
            </w:r>
            <w:r w:rsidRPr="007B5EFF">
              <w:rPr>
                <w:rFonts w:cstheme="minorHAnsi"/>
                <w:sz w:val="18"/>
                <w:szCs w:val="18"/>
              </w:rPr>
              <w:t xml:space="preserve">, institutionally, </w:t>
            </w:r>
            <w:r w:rsidR="000F68DA" w:rsidRPr="007B5EFF">
              <w:rPr>
                <w:rFonts w:cstheme="minorHAnsi"/>
                <w:sz w:val="18"/>
                <w:szCs w:val="18"/>
              </w:rPr>
              <w:t>rel</w:t>
            </w:r>
            <w:r w:rsidR="000F68DA">
              <w:rPr>
                <w:rFonts w:cstheme="minorHAnsi"/>
                <w:sz w:val="18"/>
                <w:szCs w:val="18"/>
              </w:rPr>
              <w:t>ies</w:t>
            </w:r>
            <w:r w:rsidR="000F68DA" w:rsidRPr="007B5EFF">
              <w:rPr>
                <w:rFonts w:cstheme="minorHAnsi"/>
                <w:sz w:val="18"/>
                <w:szCs w:val="18"/>
              </w:rPr>
              <w:t xml:space="preserve"> </w:t>
            </w:r>
            <w:r w:rsidRPr="007B5EFF">
              <w:rPr>
                <w:rFonts w:cstheme="minorHAnsi"/>
                <w:sz w:val="18"/>
                <w:szCs w:val="18"/>
              </w:rPr>
              <w:t xml:space="preserve">on evaluations performed by the DOE’s </w:t>
            </w:r>
            <w:r w:rsidR="00AD5410">
              <w:rPr>
                <w:rFonts w:cstheme="minorHAnsi"/>
                <w:sz w:val="18"/>
                <w:szCs w:val="18"/>
              </w:rPr>
              <w:t>M</w:t>
            </w:r>
            <w:r w:rsidR="00AD5410" w:rsidRPr="007B5EFF">
              <w:rPr>
                <w:rFonts w:cstheme="minorHAnsi"/>
                <w:sz w:val="18"/>
                <w:szCs w:val="18"/>
              </w:rPr>
              <w:t xml:space="preserve">otor </w:t>
            </w:r>
            <w:r w:rsidR="00AD5410">
              <w:rPr>
                <w:rFonts w:cstheme="minorHAnsi"/>
                <w:sz w:val="18"/>
                <w:szCs w:val="18"/>
              </w:rPr>
              <w:t>C</w:t>
            </w:r>
            <w:r w:rsidR="00AD5410" w:rsidRPr="007B5EFF">
              <w:rPr>
                <w:rFonts w:cstheme="minorHAnsi"/>
                <w:sz w:val="18"/>
                <w:szCs w:val="18"/>
              </w:rPr>
              <w:t xml:space="preserve">arrier </w:t>
            </w:r>
            <w:r w:rsidR="00AD5410">
              <w:rPr>
                <w:rFonts w:cstheme="minorHAnsi"/>
                <w:sz w:val="18"/>
                <w:szCs w:val="18"/>
              </w:rPr>
              <w:t>E</w:t>
            </w:r>
            <w:r w:rsidR="00AD5410" w:rsidRPr="007B5EFF">
              <w:rPr>
                <w:rFonts w:cstheme="minorHAnsi"/>
                <w:sz w:val="18"/>
                <w:szCs w:val="18"/>
              </w:rPr>
              <w:t xml:space="preserve">valuation </w:t>
            </w:r>
            <w:r w:rsidR="00AD5410">
              <w:rPr>
                <w:rFonts w:cstheme="minorHAnsi"/>
                <w:sz w:val="18"/>
                <w:szCs w:val="18"/>
              </w:rPr>
              <w:t>P</w:t>
            </w:r>
            <w:r w:rsidRPr="007B5EFF">
              <w:rPr>
                <w:rFonts w:cstheme="minorHAnsi"/>
                <w:sz w:val="18"/>
                <w:szCs w:val="18"/>
              </w:rPr>
              <w:t>rogram</w:t>
            </w:r>
            <w:r w:rsidR="003F483B">
              <w:rPr>
                <w:rFonts w:cstheme="minorHAnsi"/>
                <w:sz w:val="18"/>
                <w:szCs w:val="18"/>
              </w:rPr>
              <w:t>, or MCEP</w:t>
            </w:r>
            <w:r w:rsidRPr="007B5EFF">
              <w:rPr>
                <w:rFonts w:cstheme="minorHAnsi"/>
                <w:sz w:val="18"/>
                <w:szCs w:val="18"/>
              </w:rPr>
              <w:t>.</w:t>
            </w:r>
          </w:p>
          <w:p w14:paraId="680BB9FC" w14:textId="77777777" w:rsidR="00D602C7" w:rsidRDefault="00D602C7" w:rsidP="007B5EFF">
            <w:pPr>
              <w:rPr>
                <w:rFonts w:cstheme="minorHAnsi"/>
                <w:sz w:val="18"/>
                <w:szCs w:val="18"/>
              </w:rPr>
            </w:pPr>
          </w:p>
          <w:p w14:paraId="2974FA3B" w14:textId="608BA61C" w:rsidR="00D602C7" w:rsidRDefault="00D602C7" w:rsidP="007B5EFF">
            <w:pPr>
              <w:rPr>
                <w:rFonts w:cstheme="minorHAnsi"/>
                <w:sz w:val="18"/>
                <w:szCs w:val="18"/>
              </w:rPr>
            </w:pPr>
            <w:r>
              <w:rPr>
                <w:rFonts w:cstheme="minorHAnsi"/>
                <w:sz w:val="18"/>
                <w:szCs w:val="18"/>
              </w:rPr>
              <w:t>Security awareness training</w:t>
            </w:r>
            <w:r w:rsidR="00AD5410">
              <w:rPr>
                <w:rFonts w:cstheme="minorHAnsi"/>
                <w:sz w:val="18"/>
                <w:szCs w:val="18"/>
              </w:rPr>
              <w:t xml:space="preserve"> may not meet current federal programs</w:t>
            </w:r>
          </w:p>
          <w:p w14:paraId="603EFA6E" w14:textId="14909D57" w:rsidR="00D602C7" w:rsidRPr="007B5EFF" w:rsidRDefault="00D602C7" w:rsidP="007B5EFF">
            <w:pPr>
              <w:rPr>
                <w:rFonts w:cstheme="minorHAnsi"/>
                <w:sz w:val="18"/>
                <w:szCs w:val="18"/>
              </w:rPr>
            </w:pPr>
            <w:r>
              <w:rPr>
                <w:rFonts w:cstheme="minorHAnsi"/>
                <w:sz w:val="18"/>
                <w:szCs w:val="18"/>
              </w:rPr>
              <w:t>Be aware of weaknesses of supply chain partners in auditing measures</w:t>
            </w:r>
          </w:p>
        </w:tc>
        <w:tc>
          <w:tcPr>
            <w:tcW w:w="3238" w:type="dxa"/>
          </w:tcPr>
          <w:p w14:paraId="1F13B2FA" w14:textId="2F451013" w:rsidR="00492866" w:rsidRDefault="007B5EFF" w:rsidP="00492866">
            <w:pPr>
              <w:rPr>
                <w:rFonts w:cstheme="minorHAnsi"/>
                <w:sz w:val="18"/>
                <w:szCs w:val="18"/>
              </w:rPr>
            </w:pPr>
            <w:r>
              <w:rPr>
                <w:rFonts w:cstheme="minorHAnsi"/>
                <w:sz w:val="18"/>
                <w:szCs w:val="18"/>
              </w:rPr>
              <w:t>W</w:t>
            </w:r>
            <w:r w:rsidR="00492866">
              <w:rPr>
                <w:rFonts w:cstheme="minorHAnsi"/>
                <w:sz w:val="18"/>
                <w:szCs w:val="18"/>
              </w:rPr>
              <w:t xml:space="preserve">ork with supply chain partners by </w:t>
            </w:r>
            <w:r w:rsidR="00492866" w:rsidRPr="00492866">
              <w:rPr>
                <w:rFonts w:cstheme="minorHAnsi"/>
                <w:sz w:val="18"/>
                <w:szCs w:val="18"/>
              </w:rPr>
              <w:t>implement</w:t>
            </w:r>
            <w:r w:rsidR="00492866">
              <w:rPr>
                <w:rFonts w:cstheme="minorHAnsi"/>
                <w:sz w:val="18"/>
                <w:szCs w:val="18"/>
              </w:rPr>
              <w:t>ing</w:t>
            </w:r>
            <w:r w:rsidR="00492866" w:rsidRPr="00492866">
              <w:rPr>
                <w:rFonts w:cstheme="minorHAnsi"/>
                <w:sz w:val="18"/>
                <w:szCs w:val="18"/>
              </w:rPr>
              <w:t xml:space="preserve"> security awareness training </w:t>
            </w:r>
          </w:p>
          <w:p w14:paraId="2E87EC9C" w14:textId="77777777" w:rsidR="00AA4839" w:rsidRDefault="00AA4839" w:rsidP="00492866">
            <w:pPr>
              <w:rPr>
                <w:rFonts w:cstheme="minorHAnsi"/>
                <w:sz w:val="18"/>
                <w:szCs w:val="18"/>
              </w:rPr>
            </w:pPr>
          </w:p>
          <w:p w14:paraId="4AC074F5" w14:textId="77777777" w:rsidR="00AA4839" w:rsidRDefault="00AA4839" w:rsidP="00492866">
            <w:pPr>
              <w:rPr>
                <w:rFonts w:cstheme="minorHAnsi"/>
                <w:sz w:val="18"/>
                <w:szCs w:val="18"/>
              </w:rPr>
            </w:pPr>
          </w:p>
          <w:p w14:paraId="7FE6E9A1" w14:textId="62A93487" w:rsidR="00AA4839" w:rsidRDefault="00D602C7" w:rsidP="00492866">
            <w:pPr>
              <w:rPr>
                <w:rFonts w:cstheme="minorHAnsi"/>
                <w:sz w:val="18"/>
                <w:szCs w:val="18"/>
              </w:rPr>
            </w:pPr>
            <w:r>
              <w:rPr>
                <w:rFonts w:cstheme="minorHAnsi"/>
                <w:sz w:val="18"/>
                <w:szCs w:val="18"/>
              </w:rPr>
              <w:t>Members should be part of the</w:t>
            </w:r>
            <w:r w:rsidR="00AD5410">
              <w:rPr>
                <w:rFonts w:cstheme="minorHAnsi"/>
                <w:sz w:val="18"/>
                <w:szCs w:val="18"/>
              </w:rPr>
              <w:t xml:space="preserve"> Canadian Customs-Trade Partnership Against Terrorism Program</w:t>
            </w:r>
            <w:r w:rsidR="003F483B">
              <w:rPr>
                <w:rFonts w:cstheme="minorHAnsi"/>
                <w:sz w:val="18"/>
                <w:szCs w:val="18"/>
              </w:rPr>
              <w:t>, or CTPA</w:t>
            </w:r>
            <w:r w:rsidR="00014B26">
              <w:rPr>
                <w:rFonts w:cstheme="minorHAnsi"/>
                <w:sz w:val="18"/>
                <w:szCs w:val="18"/>
              </w:rPr>
              <w:t>T</w:t>
            </w:r>
            <w:r w:rsidR="00AD5410">
              <w:rPr>
                <w:rFonts w:cstheme="minorHAnsi"/>
                <w:sz w:val="18"/>
                <w:szCs w:val="18"/>
              </w:rPr>
              <w:t xml:space="preserve">. </w:t>
            </w:r>
          </w:p>
          <w:p w14:paraId="37290F76" w14:textId="77777777" w:rsidR="00AA4839" w:rsidRDefault="00AA4839" w:rsidP="00492866">
            <w:pPr>
              <w:rPr>
                <w:rFonts w:cstheme="minorHAnsi"/>
                <w:sz w:val="18"/>
                <w:szCs w:val="18"/>
              </w:rPr>
            </w:pPr>
          </w:p>
          <w:p w14:paraId="4B88D9E7" w14:textId="0AA3AA0D" w:rsidR="00AA4839" w:rsidRDefault="00AD5410" w:rsidP="00492866">
            <w:pPr>
              <w:rPr>
                <w:rFonts w:cstheme="minorHAnsi"/>
                <w:sz w:val="18"/>
                <w:szCs w:val="18"/>
              </w:rPr>
            </w:pPr>
            <w:r>
              <w:rPr>
                <w:rFonts w:cstheme="minorHAnsi"/>
                <w:sz w:val="18"/>
                <w:szCs w:val="18"/>
              </w:rPr>
              <w:t xml:space="preserve">Integrate training and awareness programs across all functional groups </w:t>
            </w:r>
            <w:r w:rsidR="00B8705B">
              <w:rPr>
                <w:rFonts w:cstheme="minorHAnsi"/>
                <w:sz w:val="18"/>
                <w:szCs w:val="18"/>
              </w:rPr>
              <w:t>where</w:t>
            </w:r>
            <w:r>
              <w:rPr>
                <w:rFonts w:cstheme="minorHAnsi"/>
                <w:sz w:val="18"/>
                <w:szCs w:val="18"/>
              </w:rPr>
              <w:t xml:space="preserve"> possible</w:t>
            </w:r>
            <w:r w:rsidR="00B8705B">
              <w:rPr>
                <w:rFonts w:cstheme="minorHAnsi"/>
                <w:sz w:val="18"/>
                <w:szCs w:val="18"/>
              </w:rPr>
              <w:t>.</w:t>
            </w:r>
          </w:p>
          <w:p w14:paraId="6B1A4445" w14:textId="3D42ECF2" w:rsidR="00AA4839" w:rsidRPr="00AA4839" w:rsidRDefault="00AA4839" w:rsidP="00492866">
            <w:pPr>
              <w:rPr>
                <w:rFonts w:cstheme="minorHAnsi"/>
                <w:sz w:val="18"/>
                <w:szCs w:val="18"/>
              </w:rPr>
            </w:pPr>
          </w:p>
        </w:tc>
      </w:tr>
      <w:tr w:rsidR="00492866" w:rsidRPr="00C74DA8" w14:paraId="52874AA4" w14:textId="77777777" w:rsidTr="006E1C1C">
        <w:trPr>
          <w:jc w:val="center"/>
        </w:trPr>
        <w:tc>
          <w:tcPr>
            <w:tcW w:w="3236" w:type="dxa"/>
            <w:tcBorders>
              <w:top w:val="single" w:sz="4" w:space="0" w:color="auto"/>
              <w:left w:val="single" w:sz="4" w:space="0" w:color="auto"/>
              <w:bottom w:val="single" w:sz="4" w:space="0" w:color="auto"/>
              <w:right w:val="nil"/>
            </w:tcBorders>
            <w:shd w:val="clear" w:color="auto" w:fill="C5E0B3" w:themeFill="accent6" w:themeFillTint="66"/>
          </w:tcPr>
          <w:p w14:paraId="2038546F" w14:textId="77777777" w:rsidR="00492866" w:rsidRPr="00C74DA8" w:rsidRDefault="00492866" w:rsidP="00492866">
            <w:pPr>
              <w:jc w:val="center"/>
              <w:rPr>
                <w:rFonts w:cstheme="minorHAnsi"/>
                <w:b/>
                <w:bCs/>
              </w:rPr>
            </w:pPr>
          </w:p>
        </w:tc>
        <w:tc>
          <w:tcPr>
            <w:tcW w:w="6476" w:type="dxa"/>
            <w:gridSpan w:val="2"/>
            <w:tcBorders>
              <w:top w:val="single" w:sz="4" w:space="0" w:color="auto"/>
              <w:left w:val="nil"/>
              <w:bottom w:val="single" w:sz="4" w:space="0" w:color="auto"/>
              <w:right w:val="nil"/>
            </w:tcBorders>
            <w:shd w:val="clear" w:color="auto" w:fill="C5E0B3" w:themeFill="accent6" w:themeFillTint="66"/>
          </w:tcPr>
          <w:p w14:paraId="2C0BF766" w14:textId="77777777" w:rsidR="00492866" w:rsidRPr="00C74DA8" w:rsidRDefault="00492866" w:rsidP="00492866">
            <w:pPr>
              <w:jc w:val="center"/>
              <w:rPr>
                <w:rFonts w:cstheme="minorHAnsi"/>
                <w:b/>
                <w:bCs/>
              </w:rPr>
            </w:pPr>
            <w:r>
              <w:rPr>
                <w:rFonts w:cstheme="minorHAnsi"/>
                <w:b/>
                <w:bCs/>
              </w:rPr>
              <w:t>2.0 - Protective</w:t>
            </w:r>
            <w:r w:rsidRPr="00C74DA8">
              <w:rPr>
                <w:rFonts w:cstheme="minorHAnsi"/>
                <w:b/>
                <w:bCs/>
              </w:rPr>
              <w:t xml:space="preserve"> Measures</w:t>
            </w:r>
          </w:p>
        </w:tc>
        <w:tc>
          <w:tcPr>
            <w:tcW w:w="3238" w:type="dxa"/>
            <w:tcBorders>
              <w:top w:val="single" w:sz="4" w:space="0" w:color="auto"/>
              <w:left w:val="nil"/>
              <w:bottom w:val="single" w:sz="4" w:space="0" w:color="auto"/>
              <w:right w:val="single" w:sz="4" w:space="0" w:color="auto"/>
            </w:tcBorders>
            <w:shd w:val="clear" w:color="auto" w:fill="C5E0B3" w:themeFill="accent6" w:themeFillTint="66"/>
          </w:tcPr>
          <w:p w14:paraId="621ECC0F" w14:textId="77777777" w:rsidR="00492866" w:rsidRPr="00C74DA8" w:rsidRDefault="00492866" w:rsidP="00492866">
            <w:pPr>
              <w:jc w:val="center"/>
              <w:rPr>
                <w:rFonts w:cstheme="minorHAnsi"/>
                <w:b/>
                <w:bCs/>
              </w:rPr>
            </w:pPr>
          </w:p>
        </w:tc>
      </w:tr>
      <w:tr w:rsidR="00492866" w:rsidRPr="00C74DA8" w14:paraId="6B3935C3" w14:textId="77777777" w:rsidTr="006E1C1C">
        <w:trPr>
          <w:jc w:val="center"/>
        </w:trPr>
        <w:tc>
          <w:tcPr>
            <w:tcW w:w="3236" w:type="dxa"/>
            <w:vMerge w:val="restart"/>
            <w:vAlign w:val="center"/>
          </w:tcPr>
          <w:p w14:paraId="2B4764B3" w14:textId="77777777" w:rsidR="00492866" w:rsidRDefault="00492866" w:rsidP="00492866">
            <w:pPr>
              <w:jc w:val="center"/>
              <w:rPr>
                <w:rFonts w:cstheme="minorHAnsi"/>
              </w:rPr>
            </w:pPr>
            <w:r>
              <w:rPr>
                <w:rFonts w:cstheme="minorHAnsi"/>
              </w:rPr>
              <w:t xml:space="preserve">2.1 </w:t>
            </w:r>
            <w:r w:rsidRPr="00C74DA8">
              <w:rPr>
                <w:rFonts w:cstheme="minorHAnsi"/>
              </w:rPr>
              <w:t xml:space="preserve">Trustworthiness and Reliability of employees, </w:t>
            </w:r>
            <w:proofErr w:type="gramStart"/>
            <w:r w:rsidRPr="00C74DA8">
              <w:rPr>
                <w:rFonts w:cstheme="minorHAnsi"/>
              </w:rPr>
              <w:t>student</w:t>
            </w:r>
            <w:proofErr w:type="gramEnd"/>
            <w:r w:rsidRPr="00C74DA8">
              <w:rPr>
                <w:rFonts w:cstheme="minorHAnsi"/>
              </w:rPr>
              <w:t xml:space="preserve"> and contractors </w:t>
            </w:r>
          </w:p>
          <w:p w14:paraId="6CEEE8D0" w14:textId="77777777" w:rsidR="00492866" w:rsidRPr="00C74DA8" w:rsidRDefault="00492866" w:rsidP="00492866">
            <w:pPr>
              <w:jc w:val="center"/>
              <w:rPr>
                <w:rFonts w:cstheme="minorHAnsi"/>
              </w:rPr>
            </w:pPr>
            <w:r w:rsidRPr="00C74DA8">
              <w:rPr>
                <w:rFonts w:cstheme="minorHAnsi"/>
              </w:rPr>
              <w:t>(Detect</w:t>
            </w:r>
            <w:r>
              <w:rPr>
                <w:rFonts w:cstheme="minorHAnsi"/>
              </w:rPr>
              <w:t>ion</w:t>
            </w:r>
            <w:r w:rsidRPr="00C74DA8">
              <w:rPr>
                <w:rFonts w:cstheme="minorHAnsi"/>
              </w:rPr>
              <w:t xml:space="preserve"> and </w:t>
            </w:r>
            <w:r>
              <w:rPr>
                <w:rFonts w:cstheme="minorHAnsi"/>
              </w:rPr>
              <w:t>R</w:t>
            </w:r>
            <w:r w:rsidRPr="00C74DA8">
              <w:rPr>
                <w:rFonts w:cstheme="minorHAnsi"/>
              </w:rPr>
              <w:t>espon</w:t>
            </w:r>
            <w:r>
              <w:rPr>
                <w:rFonts w:cstheme="minorHAnsi"/>
              </w:rPr>
              <w:t>se</w:t>
            </w:r>
            <w:r w:rsidRPr="00C74DA8">
              <w:rPr>
                <w:rFonts w:cstheme="minorHAnsi"/>
              </w:rPr>
              <w:t>)</w:t>
            </w:r>
          </w:p>
          <w:p w14:paraId="24665FD6" w14:textId="77777777" w:rsidR="00492866" w:rsidRPr="00C74DA8" w:rsidRDefault="00492866" w:rsidP="00492866">
            <w:pPr>
              <w:rPr>
                <w:rFonts w:cstheme="minorHAnsi"/>
              </w:rPr>
            </w:pPr>
          </w:p>
        </w:tc>
        <w:tc>
          <w:tcPr>
            <w:tcW w:w="3238" w:type="dxa"/>
          </w:tcPr>
          <w:p w14:paraId="06775A5B" w14:textId="77777777" w:rsidR="00492866" w:rsidRPr="00956AA1" w:rsidRDefault="00492866" w:rsidP="00492866">
            <w:pPr>
              <w:spacing w:before="60" w:after="60"/>
              <w:rPr>
                <w:rFonts w:cstheme="minorHAnsi"/>
                <w:sz w:val="18"/>
                <w:szCs w:val="18"/>
              </w:rPr>
            </w:pPr>
            <w:r w:rsidRPr="00956AA1">
              <w:rPr>
                <w:rFonts w:cstheme="minorHAnsi"/>
                <w:sz w:val="18"/>
                <w:szCs w:val="18"/>
              </w:rPr>
              <w:t>Behavioral Observation Programs</w:t>
            </w:r>
          </w:p>
        </w:tc>
        <w:tc>
          <w:tcPr>
            <w:tcW w:w="3238" w:type="dxa"/>
          </w:tcPr>
          <w:p w14:paraId="7E24D55D" w14:textId="0CE6BFA7" w:rsidR="00492866" w:rsidRDefault="00BB39FB" w:rsidP="00262811">
            <w:pPr>
              <w:rPr>
                <w:rFonts w:cstheme="minorHAnsi"/>
              </w:rPr>
            </w:pPr>
            <w:r w:rsidRPr="009D3A1E">
              <w:rPr>
                <w:rFonts w:cstheme="minorHAnsi"/>
                <w:sz w:val="18"/>
                <w:szCs w:val="18"/>
              </w:rPr>
              <w:t xml:space="preserve">Extremely important, but sometimes can be difficult to implement. Peer reporting can be difficult because </w:t>
            </w:r>
            <w:r w:rsidR="000F68DA">
              <w:rPr>
                <w:rFonts w:cstheme="minorHAnsi"/>
                <w:sz w:val="18"/>
                <w:szCs w:val="18"/>
              </w:rPr>
              <w:t xml:space="preserve">of </w:t>
            </w:r>
            <w:r w:rsidRPr="009D3A1E">
              <w:rPr>
                <w:rFonts w:cstheme="minorHAnsi"/>
                <w:sz w:val="18"/>
                <w:szCs w:val="18"/>
              </w:rPr>
              <w:t xml:space="preserve">employee fear of retribution. Employees who have a concern about someone may take some time to report because they </w:t>
            </w:r>
            <w:r w:rsidR="00262811" w:rsidRPr="009D3A1E">
              <w:rPr>
                <w:rFonts w:cstheme="minorHAnsi"/>
                <w:sz w:val="18"/>
                <w:szCs w:val="18"/>
              </w:rPr>
              <w:t>tend to think about their consequences, thus</w:t>
            </w:r>
            <w:r w:rsidRPr="009D3A1E">
              <w:rPr>
                <w:rFonts w:cstheme="minorHAnsi"/>
                <w:sz w:val="18"/>
                <w:szCs w:val="18"/>
              </w:rPr>
              <w:t xml:space="preserve"> </w:t>
            </w:r>
            <w:r w:rsidR="00262811" w:rsidRPr="009D3A1E">
              <w:rPr>
                <w:rFonts w:cstheme="minorHAnsi"/>
                <w:sz w:val="18"/>
                <w:szCs w:val="18"/>
              </w:rPr>
              <w:t>timeliness could be directly related to increased risk.</w:t>
            </w:r>
            <w:r w:rsidR="00262811">
              <w:rPr>
                <w:rFonts w:cstheme="minorHAnsi"/>
              </w:rPr>
              <w:t xml:space="preserve"> </w:t>
            </w:r>
            <w:r>
              <w:rPr>
                <w:rFonts w:cstheme="minorHAnsi"/>
              </w:rPr>
              <w:t xml:space="preserve"> </w:t>
            </w:r>
          </w:p>
          <w:p w14:paraId="5DDC0EE5" w14:textId="5E345689" w:rsidR="00D602C7" w:rsidRDefault="00D602C7" w:rsidP="00262811">
            <w:pPr>
              <w:rPr>
                <w:rFonts w:cstheme="minorHAnsi"/>
              </w:rPr>
            </w:pPr>
          </w:p>
          <w:p w14:paraId="18E89C77" w14:textId="27AE5057" w:rsidR="00D602C7" w:rsidRPr="00956AA1" w:rsidRDefault="00D602C7" w:rsidP="00262811">
            <w:pPr>
              <w:rPr>
                <w:rFonts w:cstheme="minorHAnsi"/>
                <w:sz w:val="18"/>
                <w:szCs w:val="18"/>
              </w:rPr>
            </w:pPr>
            <w:r w:rsidRPr="00956AA1">
              <w:rPr>
                <w:rFonts w:cstheme="minorHAnsi"/>
                <w:sz w:val="18"/>
                <w:szCs w:val="18"/>
              </w:rPr>
              <w:t>Hard to do for remote workers</w:t>
            </w:r>
          </w:p>
          <w:p w14:paraId="2BD1FEB8" w14:textId="2D287EF5" w:rsidR="000B74E5" w:rsidRPr="00C74DA8" w:rsidRDefault="000B74E5" w:rsidP="00FC27BF">
            <w:pPr>
              <w:rPr>
                <w:rFonts w:cstheme="minorHAnsi"/>
              </w:rPr>
            </w:pPr>
            <w:r w:rsidRPr="00956AA1">
              <w:rPr>
                <w:rFonts w:cstheme="minorHAnsi"/>
                <w:sz w:val="18"/>
                <w:szCs w:val="18"/>
              </w:rPr>
              <w:t xml:space="preserve">For </w:t>
            </w:r>
            <w:r w:rsidR="00883FDF" w:rsidRPr="00956AA1">
              <w:rPr>
                <w:rFonts w:cstheme="minorHAnsi"/>
                <w:sz w:val="18"/>
                <w:szCs w:val="18"/>
              </w:rPr>
              <w:t>some</w:t>
            </w:r>
            <w:r w:rsidRPr="00956AA1">
              <w:rPr>
                <w:rFonts w:cstheme="minorHAnsi"/>
                <w:sz w:val="18"/>
                <w:szCs w:val="18"/>
              </w:rPr>
              <w:t xml:space="preserve"> personnel, this is </w:t>
            </w:r>
            <w:r w:rsidR="00FC27BF" w:rsidRPr="00956AA1">
              <w:rPr>
                <w:rFonts w:cstheme="minorHAnsi"/>
                <w:sz w:val="18"/>
                <w:szCs w:val="18"/>
              </w:rPr>
              <w:t>managed</w:t>
            </w:r>
            <w:r w:rsidRPr="00956AA1">
              <w:rPr>
                <w:rFonts w:cstheme="minorHAnsi"/>
                <w:sz w:val="18"/>
                <w:szCs w:val="18"/>
              </w:rPr>
              <w:t xml:space="preserve"> through our clearance/clearance re-investigation and insider threat mitigation programs; however, </w:t>
            </w:r>
            <w:r w:rsidR="00F35EE1" w:rsidRPr="00956AA1">
              <w:rPr>
                <w:rFonts w:cstheme="minorHAnsi"/>
                <w:sz w:val="18"/>
                <w:szCs w:val="18"/>
              </w:rPr>
              <w:t xml:space="preserve">we must be careful </w:t>
            </w:r>
            <w:r w:rsidRPr="00956AA1">
              <w:rPr>
                <w:rFonts w:cstheme="minorHAnsi"/>
                <w:sz w:val="18"/>
                <w:szCs w:val="18"/>
              </w:rPr>
              <w:t>implementing specific new requirements for subcontractors and carriers</w:t>
            </w:r>
            <w:r w:rsidR="00F35EE1" w:rsidRPr="00956AA1">
              <w:rPr>
                <w:rFonts w:cstheme="minorHAnsi"/>
                <w:sz w:val="18"/>
                <w:szCs w:val="18"/>
              </w:rPr>
              <w:t>,</w:t>
            </w:r>
            <w:r w:rsidRPr="00956AA1">
              <w:rPr>
                <w:rFonts w:cstheme="minorHAnsi"/>
                <w:sz w:val="18"/>
                <w:szCs w:val="18"/>
              </w:rPr>
              <w:t xml:space="preserve"> </w:t>
            </w:r>
            <w:r w:rsidR="00F35EE1" w:rsidRPr="00956AA1">
              <w:rPr>
                <w:rFonts w:cstheme="minorHAnsi"/>
                <w:sz w:val="18"/>
                <w:szCs w:val="18"/>
              </w:rPr>
              <w:t xml:space="preserve">as this </w:t>
            </w:r>
            <w:r w:rsidRPr="00956AA1">
              <w:rPr>
                <w:rFonts w:cstheme="minorHAnsi"/>
                <w:sz w:val="18"/>
                <w:szCs w:val="18"/>
              </w:rPr>
              <w:t>could</w:t>
            </w:r>
            <w:r>
              <w:rPr>
                <w:rFonts w:cstheme="minorHAnsi"/>
                <w:sz w:val="18"/>
                <w:szCs w:val="18"/>
              </w:rPr>
              <w:t xml:space="preserve"> be challenging. </w:t>
            </w:r>
            <w:r w:rsidR="00F35EE1">
              <w:rPr>
                <w:rFonts w:cstheme="minorHAnsi"/>
                <w:sz w:val="18"/>
                <w:szCs w:val="18"/>
              </w:rPr>
              <w:t>Must recognize that peer reporting can be abused or avoided due to work-place dynamics.</w:t>
            </w:r>
          </w:p>
        </w:tc>
        <w:tc>
          <w:tcPr>
            <w:tcW w:w="3238" w:type="dxa"/>
          </w:tcPr>
          <w:p w14:paraId="69241EE9" w14:textId="406A3104" w:rsidR="00F35EE1" w:rsidRDefault="00F35EE1" w:rsidP="00A3188C">
            <w:pPr>
              <w:rPr>
                <w:rFonts w:cstheme="minorHAnsi"/>
                <w:sz w:val="18"/>
                <w:szCs w:val="18"/>
              </w:rPr>
            </w:pPr>
            <w:r>
              <w:rPr>
                <w:rFonts w:cstheme="minorHAnsi"/>
                <w:sz w:val="18"/>
                <w:szCs w:val="18"/>
              </w:rPr>
              <w:t>Review if behavioral observation policies are in place for subcontractors and carriers.</w:t>
            </w:r>
          </w:p>
          <w:p w14:paraId="2E6ECD90" w14:textId="77777777" w:rsidR="00F35EE1" w:rsidRDefault="00F35EE1" w:rsidP="00A3188C">
            <w:pPr>
              <w:rPr>
                <w:rFonts w:cstheme="minorHAnsi"/>
                <w:sz w:val="18"/>
                <w:szCs w:val="18"/>
              </w:rPr>
            </w:pPr>
          </w:p>
          <w:p w14:paraId="4006D216" w14:textId="29C2BA38" w:rsidR="000B74E5" w:rsidRDefault="00A3188C" w:rsidP="00A3188C">
            <w:pPr>
              <w:rPr>
                <w:rFonts w:cstheme="minorHAnsi"/>
                <w:sz w:val="18"/>
                <w:szCs w:val="18"/>
              </w:rPr>
            </w:pPr>
            <w:r w:rsidRPr="009D3A1E">
              <w:rPr>
                <w:rFonts w:cstheme="minorHAnsi"/>
                <w:sz w:val="18"/>
                <w:szCs w:val="18"/>
              </w:rPr>
              <w:t>Awareness training to identify key indicators</w:t>
            </w:r>
            <w:r w:rsidR="00262811" w:rsidRPr="009D3A1E">
              <w:rPr>
                <w:rFonts w:cstheme="minorHAnsi"/>
                <w:sz w:val="18"/>
                <w:szCs w:val="18"/>
              </w:rPr>
              <w:t>. Stress importance of consequences if reporting is not timely.</w:t>
            </w:r>
          </w:p>
          <w:p w14:paraId="038B4386" w14:textId="77777777" w:rsidR="000B74E5" w:rsidRDefault="000B74E5" w:rsidP="00A3188C">
            <w:pPr>
              <w:rPr>
                <w:rFonts w:cstheme="minorHAnsi"/>
                <w:sz w:val="18"/>
                <w:szCs w:val="18"/>
              </w:rPr>
            </w:pPr>
          </w:p>
          <w:p w14:paraId="527AC13A" w14:textId="77777777" w:rsidR="00492866" w:rsidRDefault="00492866" w:rsidP="00F35EE1">
            <w:pPr>
              <w:rPr>
                <w:rFonts w:cstheme="minorHAnsi"/>
                <w:sz w:val="18"/>
                <w:szCs w:val="18"/>
              </w:rPr>
            </w:pPr>
          </w:p>
          <w:p w14:paraId="05B6AED2" w14:textId="77777777" w:rsidR="00D602C7" w:rsidRDefault="00D602C7" w:rsidP="00F35EE1">
            <w:pPr>
              <w:rPr>
                <w:rFonts w:cstheme="minorHAnsi"/>
                <w:sz w:val="18"/>
                <w:szCs w:val="18"/>
              </w:rPr>
            </w:pPr>
          </w:p>
          <w:p w14:paraId="3225B262" w14:textId="3DFEAAF7" w:rsidR="00D602C7" w:rsidRPr="000B74E5" w:rsidRDefault="00D602C7" w:rsidP="00F35EE1">
            <w:pPr>
              <w:rPr>
                <w:rFonts w:cstheme="minorHAnsi"/>
                <w:sz w:val="18"/>
                <w:szCs w:val="18"/>
              </w:rPr>
            </w:pPr>
            <w:r>
              <w:rPr>
                <w:rFonts w:cstheme="minorHAnsi"/>
                <w:sz w:val="18"/>
                <w:szCs w:val="18"/>
              </w:rPr>
              <w:t xml:space="preserve">Review </w:t>
            </w:r>
            <w:r w:rsidR="00B8705B">
              <w:rPr>
                <w:rFonts w:cstheme="minorHAnsi"/>
                <w:sz w:val="18"/>
                <w:szCs w:val="18"/>
              </w:rPr>
              <w:t xml:space="preserve">behavioral observation </w:t>
            </w:r>
            <w:r>
              <w:rPr>
                <w:rFonts w:cstheme="minorHAnsi"/>
                <w:sz w:val="18"/>
                <w:szCs w:val="18"/>
              </w:rPr>
              <w:t>programs to train peers and managers to identify red flags when there is no face to face.</w:t>
            </w:r>
          </w:p>
        </w:tc>
      </w:tr>
      <w:tr w:rsidR="00492866" w:rsidRPr="00C74DA8" w14:paraId="1293FAEC" w14:textId="77777777" w:rsidTr="006E1C1C">
        <w:trPr>
          <w:jc w:val="center"/>
        </w:trPr>
        <w:tc>
          <w:tcPr>
            <w:tcW w:w="3236" w:type="dxa"/>
            <w:vMerge/>
            <w:vAlign w:val="center"/>
          </w:tcPr>
          <w:p w14:paraId="0CD063B8" w14:textId="77777777" w:rsidR="00492866" w:rsidRPr="00C74DA8" w:rsidRDefault="00492866" w:rsidP="00492866">
            <w:pPr>
              <w:rPr>
                <w:rFonts w:cstheme="minorHAnsi"/>
              </w:rPr>
            </w:pPr>
          </w:p>
        </w:tc>
        <w:tc>
          <w:tcPr>
            <w:tcW w:w="3238" w:type="dxa"/>
          </w:tcPr>
          <w:p w14:paraId="318E3048" w14:textId="77777777" w:rsidR="00492866" w:rsidRPr="00956AA1" w:rsidRDefault="00492866" w:rsidP="00492866">
            <w:pPr>
              <w:spacing w:before="60" w:after="60"/>
              <w:rPr>
                <w:rFonts w:cstheme="minorHAnsi"/>
                <w:sz w:val="18"/>
                <w:szCs w:val="18"/>
              </w:rPr>
            </w:pPr>
            <w:r w:rsidRPr="00956AA1">
              <w:rPr>
                <w:rFonts w:cstheme="minorHAnsi"/>
                <w:sz w:val="18"/>
                <w:szCs w:val="18"/>
              </w:rPr>
              <w:t>Reinvestigation due to red-flag behaviors, etc.</w:t>
            </w:r>
          </w:p>
        </w:tc>
        <w:tc>
          <w:tcPr>
            <w:tcW w:w="3238" w:type="dxa"/>
          </w:tcPr>
          <w:p w14:paraId="34B1CECA" w14:textId="77777777" w:rsidR="00492866" w:rsidRDefault="00F92D8B" w:rsidP="00F92D8B">
            <w:pPr>
              <w:rPr>
                <w:rFonts w:cstheme="minorHAnsi"/>
                <w:sz w:val="18"/>
                <w:szCs w:val="18"/>
              </w:rPr>
            </w:pPr>
            <w:r w:rsidRPr="009D3A1E">
              <w:rPr>
                <w:rFonts w:cstheme="minorHAnsi"/>
                <w:sz w:val="18"/>
                <w:szCs w:val="18"/>
              </w:rPr>
              <w:t>Must be timely. R</w:t>
            </w:r>
            <w:r w:rsidR="00262811" w:rsidRPr="009D3A1E">
              <w:rPr>
                <w:rFonts w:cstheme="minorHAnsi"/>
                <w:sz w:val="18"/>
                <w:szCs w:val="18"/>
              </w:rPr>
              <w:t xml:space="preserve">equires management buy-in and </w:t>
            </w:r>
            <w:r w:rsidRPr="009D3A1E">
              <w:rPr>
                <w:rFonts w:cstheme="minorHAnsi"/>
                <w:sz w:val="18"/>
                <w:szCs w:val="18"/>
              </w:rPr>
              <w:t>a methodical</w:t>
            </w:r>
            <w:r w:rsidR="005F311B" w:rsidRPr="009D3A1E">
              <w:rPr>
                <w:rFonts w:cstheme="minorHAnsi"/>
                <w:sz w:val="18"/>
                <w:szCs w:val="18"/>
              </w:rPr>
              <w:t>/sensitive</w:t>
            </w:r>
            <w:r w:rsidRPr="009D3A1E">
              <w:rPr>
                <w:rFonts w:cstheme="minorHAnsi"/>
                <w:sz w:val="18"/>
                <w:szCs w:val="18"/>
              </w:rPr>
              <w:t xml:space="preserve"> approach</w:t>
            </w:r>
            <w:r w:rsidR="00262811" w:rsidRPr="009D3A1E">
              <w:rPr>
                <w:rFonts w:cstheme="minorHAnsi"/>
                <w:sz w:val="18"/>
                <w:szCs w:val="18"/>
              </w:rPr>
              <w:t xml:space="preserve">. </w:t>
            </w:r>
          </w:p>
          <w:p w14:paraId="37551A04" w14:textId="77777777" w:rsidR="00D602C7" w:rsidRDefault="00D602C7" w:rsidP="00F92D8B">
            <w:pPr>
              <w:rPr>
                <w:rFonts w:cstheme="minorHAnsi"/>
                <w:sz w:val="18"/>
                <w:szCs w:val="18"/>
              </w:rPr>
            </w:pPr>
          </w:p>
          <w:p w14:paraId="36DF1AF7" w14:textId="16D82FDB" w:rsidR="00D602C7" w:rsidRPr="009D3A1E" w:rsidRDefault="00D602C7" w:rsidP="00F92D8B">
            <w:pPr>
              <w:rPr>
                <w:rFonts w:cstheme="minorHAnsi"/>
                <w:sz w:val="18"/>
                <w:szCs w:val="18"/>
              </w:rPr>
            </w:pPr>
            <w:r>
              <w:rPr>
                <w:rFonts w:cstheme="minorHAnsi"/>
                <w:sz w:val="18"/>
                <w:szCs w:val="18"/>
              </w:rPr>
              <w:t>Requires right people to report red flags in time sensitive manner</w:t>
            </w:r>
          </w:p>
        </w:tc>
        <w:tc>
          <w:tcPr>
            <w:tcW w:w="3238" w:type="dxa"/>
          </w:tcPr>
          <w:p w14:paraId="281A4348" w14:textId="77777777" w:rsidR="00492866" w:rsidRPr="00C74DA8" w:rsidRDefault="00492866" w:rsidP="00492866">
            <w:pPr>
              <w:rPr>
                <w:rFonts w:cstheme="minorHAnsi"/>
              </w:rPr>
            </w:pPr>
          </w:p>
        </w:tc>
      </w:tr>
      <w:tr w:rsidR="00492866" w:rsidRPr="00C74DA8" w14:paraId="4C9D340B" w14:textId="77777777" w:rsidTr="006E1C1C">
        <w:trPr>
          <w:jc w:val="center"/>
        </w:trPr>
        <w:tc>
          <w:tcPr>
            <w:tcW w:w="3236" w:type="dxa"/>
            <w:vMerge/>
            <w:vAlign w:val="center"/>
          </w:tcPr>
          <w:p w14:paraId="520DFA70" w14:textId="77777777" w:rsidR="00492866" w:rsidRPr="00C74DA8" w:rsidRDefault="00492866" w:rsidP="00492866">
            <w:pPr>
              <w:rPr>
                <w:rFonts w:cstheme="minorHAnsi"/>
              </w:rPr>
            </w:pPr>
          </w:p>
        </w:tc>
        <w:tc>
          <w:tcPr>
            <w:tcW w:w="3238" w:type="dxa"/>
          </w:tcPr>
          <w:p w14:paraId="7D4D7832" w14:textId="77777777" w:rsidR="00492866" w:rsidRPr="00956AA1" w:rsidRDefault="00492866" w:rsidP="00492866">
            <w:pPr>
              <w:spacing w:before="60" w:after="60"/>
              <w:rPr>
                <w:rFonts w:cstheme="minorHAnsi"/>
                <w:sz w:val="18"/>
                <w:szCs w:val="18"/>
              </w:rPr>
            </w:pPr>
            <w:r w:rsidRPr="00956AA1">
              <w:rPr>
                <w:rFonts w:cstheme="minorHAnsi"/>
                <w:sz w:val="18"/>
                <w:szCs w:val="18"/>
              </w:rPr>
              <w:t>Procedures for review of red-flag behaviors, including review and assessment by trained, multi-function team</w:t>
            </w:r>
          </w:p>
        </w:tc>
        <w:tc>
          <w:tcPr>
            <w:tcW w:w="3238" w:type="dxa"/>
          </w:tcPr>
          <w:p w14:paraId="20090A61" w14:textId="666CF946" w:rsidR="00492866" w:rsidRPr="009D3A1E" w:rsidRDefault="000F68DA" w:rsidP="005F311B">
            <w:pPr>
              <w:rPr>
                <w:rFonts w:cstheme="minorHAnsi"/>
                <w:sz w:val="18"/>
                <w:szCs w:val="18"/>
              </w:rPr>
            </w:pPr>
            <w:r>
              <w:rPr>
                <w:rFonts w:cstheme="minorHAnsi"/>
                <w:sz w:val="18"/>
                <w:szCs w:val="18"/>
              </w:rPr>
              <w:t>P</w:t>
            </w:r>
            <w:r w:rsidR="005F311B" w:rsidRPr="009D3A1E">
              <w:rPr>
                <w:rFonts w:cstheme="minorHAnsi"/>
                <w:sz w:val="18"/>
                <w:szCs w:val="18"/>
              </w:rPr>
              <w:t xml:space="preserve">rocedures and checklists are important for documentation of a program and </w:t>
            </w:r>
            <w:r w:rsidR="00FB0C8F">
              <w:rPr>
                <w:rFonts w:cstheme="minorHAnsi"/>
                <w:sz w:val="18"/>
                <w:szCs w:val="18"/>
              </w:rPr>
              <w:t xml:space="preserve">to ensure </w:t>
            </w:r>
            <w:r w:rsidR="005F311B" w:rsidRPr="009D3A1E">
              <w:rPr>
                <w:rFonts w:cstheme="minorHAnsi"/>
                <w:sz w:val="18"/>
                <w:szCs w:val="18"/>
              </w:rPr>
              <w:t>that assessments are done properly and methodically. Some organizations may not have procedures in place.</w:t>
            </w:r>
          </w:p>
        </w:tc>
        <w:tc>
          <w:tcPr>
            <w:tcW w:w="3238" w:type="dxa"/>
          </w:tcPr>
          <w:p w14:paraId="15DFFA97" w14:textId="10FF165A" w:rsidR="00492866" w:rsidRPr="00C74DA8" w:rsidRDefault="00492866" w:rsidP="00492866">
            <w:pPr>
              <w:rPr>
                <w:rFonts w:cstheme="minorHAnsi"/>
              </w:rPr>
            </w:pPr>
          </w:p>
        </w:tc>
      </w:tr>
      <w:tr w:rsidR="00492866" w:rsidRPr="00C74DA8" w14:paraId="1945189B" w14:textId="77777777" w:rsidTr="006E1C1C">
        <w:trPr>
          <w:jc w:val="center"/>
        </w:trPr>
        <w:tc>
          <w:tcPr>
            <w:tcW w:w="12950" w:type="dxa"/>
            <w:gridSpan w:val="4"/>
            <w:shd w:val="clear" w:color="auto" w:fill="E2EFD9" w:themeFill="accent6" w:themeFillTint="33"/>
          </w:tcPr>
          <w:p w14:paraId="45E264E2" w14:textId="77777777" w:rsidR="00492866" w:rsidRPr="00DF072D" w:rsidRDefault="00492866" w:rsidP="00492866">
            <w:pPr>
              <w:jc w:val="center"/>
              <w:rPr>
                <w:rFonts w:cstheme="minorHAnsi"/>
                <w:b/>
                <w:bCs/>
                <w:sz w:val="14"/>
                <w:szCs w:val="14"/>
              </w:rPr>
            </w:pPr>
          </w:p>
        </w:tc>
      </w:tr>
      <w:tr w:rsidR="00492866" w:rsidRPr="00C74DA8" w14:paraId="115D2A4F" w14:textId="77777777" w:rsidTr="006E1C1C">
        <w:trPr>
          <w:jc w:val="center"/>
        </w:trPr>
        <w:tc>
          <w:tcPr>
            <w:tcW w:w="3236" w:type="dxa"/>
            <w:vMerge w:val="restart"/>
            <w:vAlign w:val="center"/>
          </w:tcPr>
          <w:p w14:paraId="0ACDB85F" w14:textId="77777777" w:rsidR="00492866" w:rsidRPr="00C74DA8" w:rsidRDefault="00492866" w:rsidP="00492866">
            <w:pPr>
              <w:jc w:val="center"/>
              <w:rPr>
                <w:rFonts w:cstheme="minorHAnsi"/>
              </w:rPr>
            </w:pPr>
            <w:r>
              <w:rPr>
                <w:rFonts w:cstheme="minorHAnsi"/>
              </w:rPr>
              <w:t xml:space="preserve">2.2 </w:t>
            </w:r>
            <w:r w:rsidRPr="00C74DA8">
              <w:rPr>
                <w:rFonts w:cstheme="minorHAnsi"/>
              </w:rPr>
              <w:t>Protection of Information (Detection and Response)</w:t>
            </w:r>
          </w:p>
        </w:tc>
        <w:tc>
          <w:tcPr>
            <w:tcW w:w="3238" w:type="dxa"/>
          </w:tcPr>
          <w:p w14:paraId="1126C19F" w14:textId="77777777" w:rsidR="00492866" w:rsidRPr="00956AA1" w:rsidRDefault="00492866" w:rsidP="00492866">
            <w:pPr>
              <w:spacing w:before="60" w:after="60"/>
              <w:rPr>
                <w:rFonts w:cstheme="minorHAnsi"/>
                <w:sz w:val="18"/>
                <w:szCs w:val="18"/>
              </w:rPr>
            </w:pPr>
            <w:r w:rsidRPr="00956AA1">
              <w:rPr>
                <w:rFonts w:cstheme="minorHAnsi"/>
                <w:sz w:val="18"/>
                <w:szCs w:val="18"/>
              </w:rPr>
              <w:t>Cyber security program, implementing industry best practices &amp; framework across company (</w:t>
            </w:r>
            <w:proofErr w:type="gramStart"/>
            <w:r w:rsidRPr="00956AA1">
              <w:rPr>
                <w:rFonts w:cstheme="minorHAnsi"/>
                <w:sz w:val="18"/>
                <w:szCs w:val="18"/>
              </w:rPr>
              <w:t>i.e.</w:t>
            </w:r>
            <w:proofErr w:type="gramEnd"/>
            <w:r w:rsidRPr="00956AA1">
              <w:rPr>
                <w:rFonts w:cstheme="minorHAnsi"/>
                <w:sz w:val="18"/>
                <w:szCs w:val="18"/>
              </w:rPr>
              <w:t xml:space="preserve"> SANS/NIST)</w:t>
            </w:r>
          </w:p>
        </w:tc>
        <w:tc>
          <w:tcPr>
            <w:tcW w:w="3238" w:type="dxa"/>
          </w:tcPr>
          <w:p w14:paraId="16DEB194" w14:textId="77777777" w:rsidR="00492866" w:rsidRPr="00C74DA8" w:rsidRDefault="00492866" w:rsidP="00492866">
            <w:pPr>
              <w:rPr>
                <w:rFonts w:cstheme="minorHAnsi"/>
              </w:rPr>
            </w:pPr>
          </w:p>
        </w:tc>
        <w:tc>
          <w:tcPr>
            <w:tcW w:w="3238" w:type="dxa"/>
          </w:tcPr>
          <w:p w14:paraId="784F32CF" w14:textId="77777777" w:rsidR="00492866" w:rsidRPr="00C74DA8" w:rsidRDefault="00492866" w:rsidP="00492866">
            <w:pPr>
              <w:rPr>
                <w:rFonts w:cstheme="minorHAnsi"/>
              </w:rPr>
            </w:pPr>
          </w:p>
        </w:tc>
      </w:tr>
      <w:tr w:rsidR="00492866" w:rsidRPr="00C74DA8" w14:paraId="09E98D18" w14:textId="77777777" w:rsidTr="006E1C1C">
        <w:trPr>
          <w:jc w:val="center"/>
        </w:trPr>
        <w:tc>
          <w:tcPr>
            <w:tcW w:w="3236" w:type="dxa"/>
            <w:vMerge/>
            <w:vAlign w:val="center"/>
          </w:tcPr>
          <w:p w14:paraId="3E2CDCF6" w14:textId="77777777" w:rsidR="00492866" w:rsidRDefault="00492866" w:rsidP="00492866">
            <w:pPr>
              <w:jc w:val="center"/>
              <w:rPr>
                <w:rFonts w:cstheme="minorHAnsi"/>
              </w:rPr>
            </w:pPr>
          </w:p>
        </w:tc>
        <w:tc>
          <w:tcPr>
            <w:tcW w:w="3238" w:type="dxa"/>
          </w:tcPr>
          <w:p w14:paraId="5A258F0D" w14:textId="77777777" w:rsidR="00492866" w:rsidRPr="00956AA1" w:rsidRDefault="00492866" w:rsidP="00492866">
            <w:pPr>
              <w:spacing w:before="60" w:after="60"/>
              <w:rPr>
                <w:rFonts w:cstheme="minorHAnsi"/>
                <w:sz w:val="18"/>
                <w:szCs w:val="18"/>
              </w:rPr>
            </w:pPr>
            <w:r w:rsidRPr="00956AA1">
              <w:rPr>
                <w:rFonts w:cstheme="minorHAnsi"/>
                <w:sz w:val="18"/>
                <w:szCs w:val="18"/>
              </w:rPr>
              <w:t>Cyber security measure to detect unauthorized access</w:t>
            </w:r>
          </w:p>
        </w:tc>
        <w:tc>
          <w:tcPr>
            <w:tcW w:w="3238" w:type="dxa"/>
          </w:tcPr>
          <w:p w14:paraId="6DEDBCB6" w14:textId="77777777" w:rsidR="00492866" w:rsidRPr="00C74DA8" w:rsidRDefault="00492866" w:rsidP="00492866">
            <w:pPr>
              <w:rPr>
                <w:rFonts w:cstheme="minorHAnsi"/>
              </w:rPr>
            </w:pPr>
          </w:p>
        </w:tc>
        <w:tc>
          <w:tcPr>
            <w:tcW w:w="3238" w:type="dxa"/>
          </w:tcPr>
          <w:p w14:paraId="546D8DE6" w14:textId="77777777" w:rsidR="00492866" w:rsidRPr="00C74DA8" w:rsidRDefault="00492866" w:rsidP="00492866">
            <w:pPr>
              <w:rPr>
                <w:rFonts w:cstheme="minorHAnsi"/>
              </w:rPr>
            </w:pPr>
          </w:p>
        </w:tc>
      </w:tr>
      <w:tr w:rsidR="00492866" w:rsidRPr="00C74DA8" w14:paraId="703AA923" w14:textId="77777777" w:rsidTr="006E1C1C">
        <w:trPr>
          <w:jc w:val="center"/>
        </w:trPr>
        <w:tc>
          <w:tcPr>
            <w:tcW w:w="3236" w:type="dxa"/>
            <w:vMerge/>
            <w:vAlign w:val="center"/>
          </w:tcPr>
          <w:p w14:paraId="5FD691B5" w14:textId="77777777" w:rsidR="00492866" w:rsidRPr="00C74DA8" w:rsidRDefault="00492866" w:rsidP="00492866">
            <w:pPr>
              <w:rPr>
                <w:rFonts w:cstheme="minorHAnsi"/>
              </w:rPr>
            </w:pPr>
          </w:p>
        </w:tc>
        <w:tc>
          <w:tcPr>
            <w:tcW w:w="3238" w:type="dxa"/>
          </w:tcPr>
          <w:p w14:paraId="45A0AB3D" w14:textId="77777777" w:rsidR="00492866" w:rsidRPr="00956AA1" w:rsidRDefault="00492866" w:rsidP="00492866">
            <w:pPr>
              <w:spacing w:before="60" w:after="60"/>
              <w:rPr>
                <w:rFonts w:cstheme="minorHAnsi"/>
                <w:sz w:val="18"/>
                <w:szCs w:val="18"/>
              </w:rPr>
            </w:pPr>
            <w:r w:rsidRPr="00956AA1">
              <w:rPr>
                <w:rFonts w:cstheme="minorHAnsi"/>
                <w:sz w:val="18"/>
                <w:szCs w:val="18"/>
              </w:rPr>
              <w:t xml:space="preserve">Cyber security measures to detect data exfiltration </w:t>
            </w:r>
          </w:p>
        </w:tc>
        <w:tc>
          <w:tcPr>
            <w:tcW w:w="3238" w:type="dxa"/>
          </w:tcPr>
          <w:p w14:paraId="3FD61EDF" w14:textId="77777777" w:rsidR="00492866" w:rsidRPr="00C74DA8" w:rsidRDefault="00492866" w:rsidP="00492866">
            <w:pPr>
              <w:rPr>
                <w:rFonts w:cstheme="minorHAnsi"/>
              </w:rPr>
            </w:pPr>
          </w:p>
        </w:tc>
        <w:tc>
          <w:tcPr>
            <w:tcW w:w="3238" w:type="dxa"/>
          </w:tcPr>
          <w:p w14:paraId="146B3771" w14:textId="77777777" w:rsidR="00492866" w:rsidRPr="00C74DA8" w:rsidRDefault="00492866" w:rsidP="00492866">
            <w:pPr>
              <w:rPr>
                <w:rFonts w:cstheme="minorHAnsi"/>
              </w:rPr>
            </w:pPr>
          </w:p>
        </w:tc>
      </w:tr>
      <w:tr w:rsidR="00492866" w:rsidRPr="00C74DA8" w14:paraId="0147C1C4" w14:textId="77777777" w:rsidTr="006E1C1C">
        <w:trPr>
          <w:jc w:val="center"/>
        </w:trPr>
        <w:tc>
          <w:tcPr>
            <w:tcW w:w="3236" w:type="dxa"/>
            <w:vMerge/>
            <w:vAlign w:val="center"/>
          </w:tcPr>
          <w:p w14:paraId="1577A1AC" w14:textId="77777777" w:rsidR="00492866" w:rsidRPr="00C74DA8" w:rsidRDefault="00492866" w:rsidP="00492866">
            <w:pPr>
              <w:rPr>
                <w:rFonts w:cstheme="minorHAnsi"/>
              </w:rPr>
            </w:pPr>
          </w:p>
        </w:tc>
        <w:tc>
          <w:tcPr>
            <w:tcW w:w="3238" w:type="dxa"/>
          </w:tcPr>
          <w:p w14:paraId="29820400" w14:textId="77777777" w:rsidR="00492866" w:rsidRPr="00956AA1" w:rsidRDefault="00492866" w:rsidP="00492866">
            <w:pPr>
              <w:spacing w:before="60" w:after="60"/>
              <w:rPr>
                <w:rFonts w:cstheme="minorHAnsi"/>
                <w:sz w:val="18"/>
                <w:szCs w:val="18"/>
              </w:rPr>
            </w:pPr>
            <w:r w:rsidRPr="00956AA1">
              <w:rPr>
                <w:rFonts w:cstheme="minorHAnsi"/>
                <w:sz w:val="18"/>
                <w:szCs w:val="18"/>
              </w:rPr>
              <w:t>Response to evidence of information security breach</w:t>
            </w:r>
          </w:p>
        </w:tc>
        <w:tc>
          <w:tcPr>
            <w:tcW w:w="3238" w:type="dxa"/>
          </w:tcPr>
          <w:p w14:paraId="7BE03688" w14:textId="659AFBF3" w:rsidR="00492866" w:rsidRPr="00956AA1" w:rsidRDefault="00D602C7" w:rsidP="00492866">
            <w:pPr>
              <w:rPr>
                <w:rFonts w:cstheme="minorHAnsi"/>
                <w:sz w:val="18"/>
                <w:szCs w:val="18"/>
              </w:rPr>
            </w:pPr>
            <w:r w:rsidRPr="00956AA1">
              <w:rPr>
                <w:rFonts w:cstheme="minorHAnsi"/>
                <w:sz w:val="18"/>
                <w:szCs w:val="18"/>
              </w:rPr>
              <w:t>Needs multidisciplinary team to determine severity of information breech</w:t>
            </w:r>
          </w:p>
        </w:tc>
        <w:tc>
          <w:tcPr>
            <w:tcW w:w="3238" w:type="dxa"/>
          </w:tcPr>
          <w:p w14:paraId="63990AFF" w14:textId="77777777" w:rsidR="00492866" w:rsidRPr="00C74DA8" w:rsidRDefault="00492866" w:rsidP="00492866">
            <w:pPr>
              <w:rPr>
                <w:rFonts w:cstheme="minorHAnsi"/>
              </w:rPr>
            </w:pPr>
          </w:p>
        </w:tc>
      </w:tr>
      <w:tr w:rsidR="00492866" w:rsidRPr="00C74DA8" w14:paraId="3106225C" w14:textId="77777777" w:rsidTr="006E1C1C">
        <w:trPr>
          <w:jc w:val="center"/>
        </w:trPr>
        <w:tc>
          <w:tcPr>
            <w:tcW w:w="12950" w:type="dxa"/>
            <w:gridSpan w:val="4"/>
            <w:shd w:val="clear" w:color="auto" w:fill="E2EFD9" w:themeFill="accent6" w:themeFillTint="33"/>
          </w:tcPr>
          <w:p w14:paraId="38E1299C" w14:textId="77777777" w:rsidR="00492866" w:rsidRPr="00DF072D" w:rsidRDefault="00492866" w:rsidP="00492866">
            <w:pPr>
              <w:jc w:val="center"/>
              <w:rPr>
                <w:rFonts w:cstheme="minorHAnsi"/>
                <w:b/>
                <w:bCs/>
                <w:sz w:val="14"/>
                <w:szCs w:val="14"/>
              </w:rPr>
            </w:pPr>
          </w:p>
        </w:tc>
      </w:tr>
      <w:tr w:rsidR="00492866" w:rsidRPr="00C74DA8" w14:paraId="3C480E98" w14:textId="77777777" w:rsidTr="006E1C1C">
        <w:trPr>
          <w:jc w:val="center"/>
        </w:trPr>
        <w:tc>
          <w:tcPr>
            <w:tcW w:w="3236" w:type="dxa"/>
            <w:vAlign w:val="center"/>
          </w:tcPr>
          <w:p w14:paraId="5360FCCF" w14:textId="77777777" w:rsidR="00492866" w:rsidRDefault="00492866" w:rsidP="00492866">
            <w:pPr>
              <w:jc w:val="center"/>
              <w:rPr>
                <w:rFonts w:cstheme="minorHAnsi"/>
              </w:rPr>
            </w:pPr>
            <w:r>
              <w:rPr>
                <w:rFonts w:cstheme="minorHAnsi"/>
              </w:rPr>
              <w:t xml:space="preserve">2.3 </w:t>
            </w:r>
            <w:r w:rsidRPr="00C74DA8">
              <w:rPr>
                <w:rFonts w:cstheme="minorHAnsi"/>
              </w:rPr>
              <w:t xml:space="preserve">Security Awareness </w:t>
            </w:r>
          </w:p>
          <w:p w14:paraId="4ACF85CA" w14:textId="77777777" w:rsidR="00492866" w:rsidRPr="00C74DA8" w:rsidRDefault="00492866" w:rsidP="00492866">
            <w:pPr>
              <w:jc w:val="center"/>
              <w:rPr>
                <w:rFonts w:cstheme="minorHAnsi"/>
              </w:rPr>
            </w:pPr>
            <w:r w:rsidRPr="00C74DA8">
              <w:rPr>
                <w:rFonts w:cstheme="minorHAnsi"/>
              </w:rPr>
              <w:t>(Detection and Response)</w:t>
            </w:r>
          </w:p>
        </w:tc>
        <w:tc>
          <w:tcPr>
            <w:tcW w:w="3238" w:type="dxa"/>
          </w:tcPr>
          <w:p w14:paraId="164C6223" w14:textId="355D7AF7" w:rsidR="00492866" w:rsidRPr="00956AA1" w:rsidRDefault="00B8705B" w:rsidP="00492866">
            <w:pPr>
              <w:spacing w:before="60" w:after="60"/>
              <w:rPr>
                <w:rFonts w:cstheme="minorHAnsi"/>
                <w:sz w:val="18"/>
                <w:szCs w:val="18"/>
              </w:rPr>
            </w:pPr>
            <w:r w:rsidRPr="00956AA1">
              <w:rPr>
                <w:rFonts w:cstheme="minorHAnsi"/>
                <w:sz w:val="18"/>
                <w:szCs w:val="18"/>
              </w:rPr>
              <w:t>State and l</w:t>
            </w:r>
            <w:r w:rsidR="000F68DA" w:rsidRPr="00956AA1">
              <w:rPr>
                <w:rFonts w:cstheme="minorHAnsi"/>
                <w:sz w:val="18"/>
                <w:szCs w:val="18"/>
              </w:rPr>
              <w:t>ocal law enforcement agency a</w:t>
            </w:r>
            <w:r w:rsidR="00492866" w:rsidRPr="00956AA1">
              <w:rPr>
                <w:rFonts w:cstheme="minorHAnsi"/>
                <w:sz w:val="18"/>
                <w:szCs w:val="18"/>
              </w:rPr>
              <w:t>wareness training on radiological threats, radiation safety, etc.</w:t>
            </w:r>
          </w:p>
        </w:tc>
        <w:tc>
          <w:tcPr>
            <w:tcW w:w="3238" w:type="dxa"/>
          </w:tcPr>
          <w:p w14:paraId="0B5DA4B2" w14:textId="2962C0FE" w:rsidR="00492866" w:rsidRPr="00832AF5" w:rsidRDefault="00832AF5" w:rsidP="00832AF5">
            <w:pPr>
              <w:rPr>
                <w:rFonts w:cstheme="minorHAnsi"/>
                <w:sz w:val="18"/>
                <w:szCs w:val="18"/>
              </w:rPr>
            </w:pPr>
            <w:r w:rsidRPr="00832AF5">
              <w:rPr>
                <w:rFonts w:cstheme="minorHAnsi"/>
                <w:sz w:val="18"/>
                <w:szCs w:val="18"/>
              </w:rPr>
              <w:t>Contract drivers may not be knowledgeable on radiological threats or radiation safety issues</w:t>
            </w:r>
            <w:r w:rsidR="00B8705B">
              <w:rPr>
                <w:rFonts w:cstheme="minorHAnsi"/>
                <w:sz w:val="18"/>
                <w:szCs w:val="18"/>
              </w:rPr>
              <w:t xml:space="preserve"> </w:t>
            </w:r>
            <w:r w:rsidR="00907682">
              <w:rPr>
                <w:rFonts w:cstheme="minorHAnsi"/>
                <w:sz w:val="18"/>
                <w:szCs w:val="18"/>
              </w:rPr>
              <w:t>regarding detection</w:t>
            </w:r>
            <w:r>
              <w:rPr>
                <w:rFonts w:cstheme="minorHAnsi"/>
                <w:sz w:val="18"/>
                <w:szCs w:val="18"/>
              </w:rPr>
              <w:t xml:space="preserve"> and response</w:t>
            </w:r>
            <w:r w:rsidRPr="00832AF5">
              <w:rPr>
                <w:rFonts w:cstheme="minorHAnsi"/>
                <w:sz w:val="18"/>
                <w:szCs w:val="18"/>
              </w:rPr>
              <w:t xml:space="preserve">. </w:t>
            </w:r>
          </w:p>
        </w:tc>
        <w:tc>
          <w:tcPr>
            <w:tcW w:w="3238" w:type="dxa"/>
          </w:tcPr>
          <w:p w14:paraId="2283FB2F" w14:textId="77777777" w:rsidR="00492866" w:rsidRPr="00C74DA8" w:rsidRDefault="00492866" w:rsidP="00492866">
            <w:pPr>
              <w:rPr>
                <w:rFonts w:cstheme="minorHAnsi"/>
              </w:rPr>
            </w:pPr>
          </w:p>
        </w:tc>
      </w:tr>
      <w:tr w:rsidR="00492866" w:rsidRPr="00C74DA8" w14:paraId="392E935D" w14:textId="77777777" w:rsidTr="006E1C1C">
        <w:trPr>
          <w:jc w:val="center"/>
        </w:trPr>
        <w:tc>
          <w:tcPr>
            <w:tcW w:w="12950" w:type="dxa"/>
            <w:gridSpan w:val="4"/>
            <w:shd w:val="clear" w:color="auto" w:fill="E2EFD9" w:themeFill="accent6" w:themeFillTint="33"/>
          </w:tcPr>
          <w:p w14:paraId="3364B2DD" w14:textId="77777777" w:rsidR="00492866" w:rsidRPr="00956AA1" w:rsidRDefault="00492866" w:rsidP="00492866">
            <w:pPr>
              <w:jc w:val="center"/>
              <w:rPr>
                <w:rFonts w:cstheme="minorHAnsi"/>
                <w:b/>
                <w:bCs/>
                <w:sz w:val="18"/>
                <w:szCs w:val="18"/>
              </w:rPr>
            </w:pPr>
          </w:p>
        </w:tc>
      </w:tr>
      <w:tr w:rsidR="00492866" w:rsidRPr="00C74DA8" w14:paraId="28C8BEB0" w14:textId="77777777" w:rsidTr="006E1C1C">
        <w:trPr>
          <w:jc w:val="center"/>
        </w:trPr>
        <w:tc>
          <w:tcPr>
            <w:tcW w:w="3236" w:type="dxa"/>
            <w:vMerge w:val="restart"/>
            <w:vAlign w:val="center"/>
          </w:tcPr>
          <w:p w14:paraId="4AD830C6" w14:textId="77777777" w:rsidR="00492866" w:rsidRDefault="00492866" w:rsidP="00492866">
            <w:pPr>
              <w:jc w:val="center"/>
              <w:rPr>
                <w:rFonts w:cstheme="minorHAnsi"/>
              </w:rPr>
            </w:pPr>
            <w:r>
              <w:rPr>
                <w:rFonts w:cstheme="minorHAnsi"/>
              </w:rPr>
              <w:t xml:space="preserve">2.4 </w:t>
            </w:r>
            <w:r w:rsidRPr="00C74DA8">
              <w:rPr>
                <w:rFonts w:cstheme="minorHAnsi"/>
              </w:rPr>
              <w:t xml:space="preserve">Communications </w:t>
            </w:r>
          </w:p>
          <w:p w14:paraId="62D3FB89" w14:textId="77777777" w:rsidR="00492866" w:rsidRPr="00C74DA8" w:rsidRDefault="00492866" w:rsidP="00492866">
            <w:pPr>
              <w:jc w:val="center"/>
              <w:rPr>
                <w:rFonts w:cstheme="minorHAnsi"/>
              </w:rPr>
            </w:pPr>
            <w:r w:rsidRPr="00C74DA8">
              <w:rPr>
                <w:rFonts w:cstheme="minorHAnsi"/>
              </w:rPr>
              <w:t>(Response)</w:t>
            </w:r>
          </w:p>
        </w:tc>
        <w:tc>
          <w:tcPr>
            <w:tcW w:w="3238" w:type="dxa"/>
          </w:tcPr>
          <w:p w14:paraId="7965AE47" w14:textId="3267110F" w:rsidR="00492866" w:rsidRPr="00956AA1" w:rsidRDefault="00492866" w:rsidP="00492866">
            <w:pPr>
              <w:spacing w:before="60" w:after="60"/>
              <w:rPr>
                <w:rFonts w:cstheme="minorHAnsi"/>
                <w:sz w:val="18"/>
                <w:szCs w:val="18"/>
              </w:rPr>
            </w:pPr>
            <w:r w:rsidRPr="00956AA1">
              <w:rPr>
                <w:rFonts w:cstheme="minorHAnsi"/>
                <w:sz w:val="18"/>
                <w:szCs w:val="18"/>
              </w:rPr>
              <w:t>Pre-established communications protocols within and between response groups</w:t>
            </w:r>
          </w:p>
        </w:tc>
        <w:tc>
          <w:tcPr>
            <w:tcW w:w="3238" w:type="dxa"/>
          </w:tcPr>
          <w:p w14:paraId="4CDBCF21" w14:textId="2F84C330" w:rsidR="00492866" w:rsidRPr="00C74DA8" w:rsidRDefault="00492866" w:rsidP="00492866">
            <w:pPr>
              <w:rPr>
                <w:rFonts w:cstheme="minorHAnsi"/>
              </w:rPr>
            </w:pPr>
            <w:r w:rsidRPr="008D7863">
              <w:rPr>
                <w:rFonts w:cstheme="minorHAnsi"/>
                <w:sz w:val="18"/>
                <w:szCs w:val="18"/>
              </w:rPr>
              <w:t>May temporarily lose communications because of poor reception in different areas while traveling</w:t>
            </w:r>
          </w:p>
        </w:tc>
        <w:tc>
          <w:tcPr>
            <w:tcW w:w="3238" w:type="dxa"/>
          </w:tcPr>
          <w:p w14:paraId="27A61036" w14:textId="1340C7FB" w:rsidR="00492866" w:rsidRPr="00C74DA8" w:rsidRDefault="00492866" w:rsidP="00492866">
            <w:pPr>
              <w:rPr>
                <w:rFonts w:cstheme="minorHAnsi"/>
              </w:rPr>
            </w:pPr>
            <w:r w:rsidRPr="008D7863">
              <w:rPr>
                <w:rFonts w:cstheme="minorHAnsi"/>
                <w:sz w:val="18"/>
                <w:szCs w:val="18"/>
              </w:rPr>
              <w:t>Always have back-up communications for redundancy</w:t>
            </w:r>
            <w:r>
              <w:rPr>
                <w:rFonts w:cstheme="minorHAnsi"/>
                <w:sz w:val="18"/>
                <w:szCs w:val="18"/>
              </w:rPr>
              <w:t>.</w:t>
            </w:r>
            <w:r w:rsidR="00983949">
              <w:rPr>
                <w:rFonts w:cstheme="minorHAnsi"/>
                <w:sz w:val="18"/>
                <w:szCs w:val="18"/>
              </w:rPr>
              <w:t xml:space="preserve"> Identify dead spot areas prior to </w:t>
            </w:r>
            <w:r w:rsidR="000F68DA">
              <w:rPr>
                <w:rFonts w:cstheme="minorHAnsi"/>
                <w:sz w:val="18"/>
                <w:szCs w:val="18"/>
              </w:rPr>
              <w:t xml:space="preserve">commencing </w:t>
            </w:r>
            <w:r w:rsidR="00983949">
              <w:rPr>
                <w:rFonts w:cstheme="minorHAnsi"/>
                <w:sz w:val="18"/>
                <w:szCs w:val="18"/>
              </w:rPr>
              <w:t>ship</w:t>
            </w:r>
            <w:r w:rsidR="000F68DA">
              <w:rPr>
                <w:rFonts w:cstheme="minorHAnsi"/>
                <w:sz w:val="18"/>
                <w:szCs w:val="18"/>
              </w:rPr>
              <w:t>ment</w:t>
            </w:r>
            <w:r w:rsidR="00983949">
              <w:rPr>
                <w:rFonts w:cstheme="minorHAnsi"/>
                <w:sz w:val="18"/>
                <w:szCs w:val="18"/>
              </w:rPr>
              <w:t xml:space="preserve"> and plan for possible loss of comms.</w:t>
            </w:r>
          </w:p>
        </w:tc>
      </w:tr>
      <w:tr w:rsidR="00492866" w:rsidRPr="00C74DA8" w14:paraId="49074EEF" w14:textId="77777777" w:rsidTr="006E1C1C">
        <w:trPr>
          <w:jc w:val="center"/>
        </w:trPr>
        <w:tc>
          <w:tcPr>
            <w:tcW w:w="3236" w:type="dxa"/>
            <w:vMerge/>
            <w:vAlign w:val="center"/>
          </w:tcPr>
          <w:p w14:paraId="38481BF6" w14:textId="77777777" w:rsidR="00492866" w:rsidRPr="00C74DA8" w:rsidRDefault="00492866" w:rsidP="00492866">
            <w:pPr>
              <w:jc w:val="center"/>
              <w:rPr>
                <w:rFonts w:cstheme="minorHAnsi"/>
              </w:rPr>
            </w:pPr>
          </w:p>
        </w:tc>
        <w:tc>
          <w:tcPr>
            <w:tcW w:w="3238" w:type="dxa"/>
          </w:tcPr>
          <w:p w14:paraId="416584C8" w14:textId="77777777" w:rsidR="00492866" w:rsidRPr="00956AA1" w:rsidRDefault="00492866" w:rsidP="00492866">
            <w:pPr>
              <w:spacing w:before="60" w:after="60"/>
              <w:rPr>
                <w:rFonts w:cstheme="minorHAnsi"/>
                <w:sz w:val="18"/>
                <w:szCs w:val="18"/>
              </w:rPr>
            </w:pPr>
            <w:r w:rsidRPr="00956AA1">
              <w:rPr>
                <w:rFonts w:cstheme="minorHAnsi"/>
                <w:sz w:val="18"/>
                <w:szCs w:val="18"/>
              </w:rPr>
              <w:t>Availability and sharing of relevant shipment information for the response</w:t>
            </w:r>
          </w:p>
        </w:tc>
        <w:tc>
          <w:tcPr>
            <w:tcW w:w="3238" w:type="dxa"/>
          </w:tcPr>
          <w:p w14:paraId="6EA3D361" w14:textId="3EBB9F19" w:rsidR="00492866" w:rsidRPr="00C74DA8" w:rsidRDefault="00492866" w:rsidP="00F35EE1">
            <w:pPr>
              <w:rPr>
                <w:rFonts w:cstheme="minorHAnsi"/>
              </w:rPr>
            </w:pPr>
            <w:r w:rsidRPr="00254096">
              <w:rPr>
                <w:rFonts w:cstheme="minorHAnsi"/>
                <w:sz w:val="18"/>
                <w:szCs w:val="18"/>
              </w:rPr>
              <w:t>More information sharing would likely be required during a response.</w:t>
            </w:r>
            <w:r w:rsidR="00F35EE1">
              <w:t xml:space="preserve"> </w:t>
            </w:r>
            <w:commentRangeStart w:id="2"/>
            <w:r w:rsidR="00A741EF" w:rsidRPr="002B7402">
              <w:rPr>
                <w:rFonts w:cstheme="minorHAnsi"/>
                <w:sz w:val="18"/>
                <w:szCs w:val="18"/>
              </w:rPr>
              <w:t>The responsible organization for a shipment may have specific requirements for managing message distribution</w:t>
            </w:r>
            <w:r w:rsidR="002B7402">
              <w:rPr>
                <w:rFonts w:cstheme="minorHAnsi"/>
                <w:sz w:val="18"/>
                <w:szCs w:val="18"/>
              </w:rPr>
              <w:t xml:space="preserve"> in the event of an emergency</w:t>
            </w:r>
            <w:commentRangeEnd w:id="2"/>
            <w:r w:rsidR="00C75BE2">
              <w:rPr>
                <w:rStyle w:val="CommentReference"/>
              </w:rPr>
              <w:commentReference w:id="2"/>
            </w:r>
            <w:r w:rsidR="002B7402" w:rsidRPr="002B7402">
              <w:rPr>
                <w:rFonts w:cstheme="minorHAnsi"/>
                <w:sz w:val="18"/>
                <w:szCs w:val="18"/>
              </w:rPr>
              <w:t>.</w:t>
            </w:r>
            <w:r w:rsidR="002B7402">
              <w:t xml:space="preserve"> </w:t>
            </w:r>
          </w:p>
        </w:tc>
        <w:tc>
          <w:tcPr>
            <w:tcW w:w="3238" w:type="dxa"/>
          </w:tcPr>
          <w:p w14:paraId="1DF13191" w14:textId="63293A77" w:rsidR="00492866" w:rsidRPr="00C74DA8" w:rsidRDefault="00492866" w:rsidP="00492866">
            <w:pPr>
              <w:rPr>
                <w:rFonts w:cstheme="minorHAnsi"/>
              </w:rPr>
            </w:pPr>
            <w:r w:rsidRPr="00254096">
              <w:rPr>
                <w:rFonts w:cstheme="minorHAnsi"/>
                <w:sz w:val="18"/>
                <w:szCs w:val="18"/>
              </w:rPr>
              <w:t xml:space="preserve">Must be willing to accept that response personnel need information relevant to the type of response. </w:t>
            </w:r>
            <w:r w:rsidR="000F68DA">
              <w:rPr>
                <w:rFonts w:cstheme="minorHAnsi"/>
                <w:sz w:val="18"/>
                <w:szCs w:val="18"/>
              </w:rPr>
              <w:t xml:space="preserve">Designate a </w:t>
            </w:r>
            <w:r w:rsidRPr="00254096">
              <w:rPr>
                <w:rFonts w:cstheme="minorHAnsi"/>
                <w:sz w:val="18"/>
                <w:szCs w:val="18"/>
              </w:rPr>
              <w:t>point of contact who has authority to share information to response personnel as needed.</w:t>
            </w:r>
            <w:r>
              <w:rPr>
                <w:rFonts w:cstheme="minorHAnsi"/>
                <w:sz w:val="18"/>
                <w:szCs w:val="18"/>
              </w:rPr>
              <w:t xml:space="preserve"> </w:t>
            </w:r>
            <w:r w:rsidR="000F68DA">
              <w:rPr>
                <w:rFonts w:cstheme="minorHAnsi"/>
                <w:sz w:val="18"/>
                <w:szCs w:val="18"/>
              </w:rPr>
              <w:t>Recommend</w:t>
            </w:r>
            <w:r>
              <w:rPr>
                <w:rFonts w:cstheme="minorHAnsi"/>
                <w:sz w:val="18"/>
                <w:szCs w:val="18"/>
              </w:rPr>
              <w:t xml:space="preserve"> table-top exercises as part of a liaison program with first responders. </w:t>
            </w:r>
          </w:p>
        </w:tc>
      </w:tr>
      <w:tr w:rsidR="00492866" w:rsidRPr="00C74DA8" w14:paraId="20E3FCA2" w14:textId="77777777" w:rsidTr="006E1C1C">
        <w:trPr>
          <w:jc w:val="center"/>
        </w:trPr>
        <w:tc>
          <w:tcPr>
            <w:tcW w:w="12950" w:type="dxa"/>
            <w:gridSpan w:val="4"/>
            <w:shd w:val="clear" w:color="auto" w:fill="E2EFD9" w:themeFill="accent6" w:themeFillTint="33"/>
          </w:tcPr>
          <w:p w14:paraId="386BF6B3" w14:textId="77777777" w:rsidR="00492866" w:rsidRPr="00DF072D" w:rsidRDefault="00492866" w:rsidP="00492866">
            <w:pPr>
              <w:jc w:val="center"/>
              <w:rPr>
                <w:rFonts w:cstheme="minorHAnsi"/>
                <w:b/>
                <w:bCs/>
                <w:sz w:val="14"/>
                <w:szCs w:val="14"/>
              </w:rPr>
            </w:pPr>
          </w:p>
        </w:tc>
      </w:tr>
      <w:tr w:rsidR="00492866" w:rsidRPr="00C74DA8" w14:paraId="5EDBDA94" w14:textId="77777777" w:rsidTr="006E1C1C">
        <w:trPr>
          <w:jc w:val="center"/>
        </w:trPr>
        <w:tc>
          <w:tcPr>
            <w:tcW w:w="3236" w:type="dxa"/>
            <w:vAlign w:val="center"/>
          </w:tcPr>
          <w:p w14:paraId="655F90E4" w14:textId="77777777" w:rsidR="00492866" w:rsidRDefault="00492866" w:rsidP="00492866">
            <w:pPr>
              <w:spacing w:before="60" w:after="60"/>
              <w:jc w:val="center"/>
              <w:rPr>
                <w:rFonts w:cstheme="minorHAnsi"/>
              </w:rPr>
            </w:pPr>
            <w:r>
              <w:rPr>
                <w:rFonts w:cstheme="minorHAnsi"/>
              </w:rPr>
              <w:t>2.5 Physical Access Controls</w:t>
            </w:r>
          </w:p>
          <w:p w14:paraId="1E4663F4" w14:textId="77777777" w:rsidR="00492866" w:rsidRPr="00C74DA8" w:rsidRDefault="00492866" w:rsidP="00492866">
            <w:pPr>
              <w:spacing w:before="60" w:after="60"/>
              <w:jc w:val="center"/>
              <w:rPr>
                <w:rFonts w:cstheme="minorHAnsi"/>
              </w:rPr>
            </w:pPr>
            <w:r w:rsidRPr="00C74DA8">
              <w:rPr>
                <w:rFonts w:cstheme="minorHAnsi"/>
              </w:rPr>
              <w:t>(Detection and Response)</w:t>
            </w:r>
          </w:p>
        </w:tc>
        <w:tc>
          <w:tcPr>
            <w:tcW w:w="3238" w:type="dxa"/>
          </w:tcPr>
          <w:p w14:paraId="0D755B6A" w14:textId="361C27D1" w:rsidR="00492866" w:rsidRPr="00956AA1" w:rsidRDefault="00492866" w:rsidP="00492866">
            <w:pPr>
              <w:spacing w:before="60" w:after="60"/>
              <w:rPr>
                <w:rFonts w:cstheme="minorHAnsi"/>
                <w:sz w:val="18"/>
                <w:szCs w:val="18"/>
              </w:rPr>
            </w:pPr>
            <w:r w:rsidRPr="00956AA1">
              <w:rPr>
                <w:rFonts w:cstheme="minorHAnsi"/>
                <w:sz w:val="18"/>
                <w:szCs w:val="18"/>
              </w:rPr>
              <w:t xml:space="preserve">Monitoring of </w:t>
            </w:r>
            <w:r w:rsidR="000F68DA" w:rsidRPr="00956AA1">
              <w:rPr>
                <w:rFonts w:cstheme="minorHAnsi"/>
                <w:sz w:val="18"/>
                <w:szCs w:val="18"/>
              </w:rPr>
              <w:t xml:space="preserve">trucks </w:t>
            </w:r>
            <w:r w:rsidRPr="00956AA1">
              <w:rPr>
                <w:rFonts w:cstheme="minorHAnsi"/>
                <w:sz w:val="18"/>
                <w:szCs w:val="18"/>
              </w:rPr>
              <w:t>and/or transport packages (GPS/Geofencing)</w:t>
            </w:r>
          </w:p>
        </w:tc>
        <w:tc>
          <w:tcPr>
            <w:tcW w:w="3238" w:type="dxa"/>
          </w:tcPr>
          <w:p w14:paraId="6A40A7D4" w14:textId="71305124" w:rsidR="00492866" w:rsidRPr="00254096" w:rsidRDefault="00492866" w:rsidP="00492866">
            <w:pPr>
              <w:rPr>
                <w:rFonts w:cstheme="minorHAnsi"/>
                <w:sz w:val="18"/>
                <w:szCs w:val="18"/>
              </w:rPr>
            </w:pPr>
            <w:r w:rsidRPr="00254096">
              <w:rPr>
                <w:rFonts w:cstheme="minorHAnsi"/>
                <w:sz w:val="18"/>
                <w:szCs w:val="18"/>
              </w:rPr>
              <w:t xml:space="preserve">Good for tracking </w:t>
            </w:r>
            <w:r w:rsidR="000F68DA">
              <w:rPr>
                <w:rFonts w:cstheme="minorHAnsi"/>
                <w:sz w:val="18"/>
                <w:szCs w:val="18"/>
              </w:rPr>
              <w:t xml:space="preserve">but </w:t>
            </w:r>
            <w:r w:rsidRPr="00254096">
              <w:rPr>
                <w:rFonts w:cstheme="minorHAnsi"/>
                <w:sz w:val="18"/>
                <w:szCs w:val="18"/>
              </w:rPr>
              <w:t>GPS signals could be jammed or disabled. Poor quality GPS signals can also be a cause for weak reception if not calibrated properly</w:t>
            </w:r>
          </w:p>
        </w:tc>
        <w:tc>
          <w:tcPr>
            <w:tcW w:w="3238" w:type="dxa"/>
          </w:tcPr>
          <w:p w14:paraId="4D73644E" w14:textId="306CFF9B" w:rsidR="00492866" w:rsidRPr="00254096" w:rsidRDefault="00492866" w:rsidP="00492866">
            <w:pPr>
              <w:rPr>
                <w:rFonts w:cstheme="minorHAnsi"/>
                <w:sz w:val="18"/>
                <w:szCs w:val="18"/>
              </w:rPr>
            </w:pPr>
            <w:r w:rsidRPr="00254096">
              <w:rPr>
                <w:rFonts w:cstheme="minorHAnsi"/>
                <w:sz w:val="18"/>
                <w:szCs w:val="18"/>
              </w:rPr>
              <w:t xml:space="preserve">Use back-up or independent system, such as RFID tags on packages. </w:t>
            </w:r>
            <w:r w:rsidR="007B5EFF">
              <w:rPr>
                <w:rFonts w:cstheme="minorHAnsi"/>
                <w:sz w:val="18"/>
                <w:szCs w:val="18"/>
              </w:rPr>
              <w:t>Any tracking system must be tested and proven</w:t>
            </w:r>
            <w:r w:rsidR="00C01F87">
              <w:rPr>
                <w:rFonts w:cstheme="minorHAnsi"/>
                <w:sz w:val="18"/>
                <w:szCs w:val="18"/>
              </w:rPr>
              <w:t xml:space="preserve"> reliable</w:t>
            </w:r>
            <w:r w:rsidR="007B5EFF">
              <w:rPr>
                <w:rFonts w:cstheme="minorHAnsi"/>
                <w:sz w:val="18"/>
                <w:szCs w:val="18"/>
              </w:rPr>
              <w:t>.</w:t>
            </w:r>
          </w:p>
        </w:tc>
      </w:tr>
      <w:tr w:rsidR="00492866" w:rsidRPr="00C74DA8" w14:paraId="1ADC5C75" w14:textId="77777777" w:rsidTr="006E1C1C">
        <w:trPr>
          <w:jc w:val="center"/>
        </w:trPr>
        <w:tc>
          <w:tcPr>
            <w:tcW w:w="12950" w:type="dxa"/>
            <w:gridSpan w:val="4"/>
            <w:shd w:val="clear" w:color="auto" w:fill="E2EFD9" w:themeFill="accent6" w:themeFillTint="33"/>
          </w:tcPr>
          <w:p w14:paraId="335D3C3A" w14:textId="77777777" w:rsidR="00492866" w:rsidRPr="00956AA1" w:rsidRDefault="00492866" w:rsidP="00492866">
            <w:pPr>
              <w:jc w:val="center"/>
              <w:rPr>
                <w:rFonts w:cstheme="minorHAnsi"/>
                <w:b/>
                <w:bCs/>
                <w:sz w:val="18"/>
                <w:szCs w:val="18"/>
              </w:rPr>
            </w:pPr>
          </w:p>
        </w:tc>
      </w:tr>
      <w:tr w:rsidR="00492866" w:rsidRPr="00C74DA8" w14:paraId="3418DDCB" w14:textId="77777777" w:rsidTr="006E1C1C">
        <w:trPr>
          <w:jc w:val="center"/>
        </w:trPr>
        <w:tc>
          <w:tcPr>
            <w:tcW w:w="3236" w:type="dxa"/>
            <w:vAlign w:val="center"/>
          </w:tcPr>
          <w:p w14:paraId="12D3B0C0" w14:textId="77777777" w:rsidR="00492866" w:rsidRPr="00C74DA8" w:rsidRDefault="00492866" w:rsidP="00492866">
            <w:pPr>
              <w:spacing w:before="60" w:after="60"/>
              <w:jc w:val="center"/>
              <w:rPr>
                <w:rFonts w:cstheme="minorHAnsi"/>
              </w:rPr>
            </w:pPr>
            <w:r>
              <w:rPr>
                <w:rFonts w:cstheme="minorHAnsi"/>
              </w:rPr>
              <w:t>2.5 Physical Access Controls</w:t>
            </w:r>
          </w:p>
        </w:tc>
        <w:tc>
          <w:tcPr>
            <w:tcW w:w="3238" w:type="dxa"/>
          </w:tcPr>
          <w:p w14:paraId="5E306AB9" w14:textId="2895E12F" w:rsidR="00492866" w:rsidRPr="00956AA1" w:rsidRDefault="00492866" w:rsidP="00492866">
            <w:pPr>
              <w:spacing w:before="60" w:after="60"/>
              <w:rPr>
                <w:rFonts w:cstheme="minorHAnsi"/>
                <w:sz w:val="18"/>
                <w:szCs w:val="18"/>
              </w:rPr>
            </w:pPr>
            <w:r w:rsidRPr="00956AA1">
              <w:rPr>
                <w:sz w:val="18"/>
                <w:szCs w:val="18"/>
              </w:rPr>
              <w:t>Manage, monitor</w:t>
            </w:r>
            <w:r w:rsidR="000F68DA" w:rsidRPr="00956AA1">
              <w:rPr>
                <w:sz w:val="18"/>
                <w:szCs w:val="18"/>
              </w:rPr>
              <w:t>,</w:t>
            </w:r>
            <w:r w:rsidRPr="00956AA1">
              <w:rPr>
                <w:sz w:val="18"/>
                <w:szCs w:val="18"/>
              </w:rPr>
              <w:t xml:space="preserve"> &amp; audit access privileges to sensitive areas where information and/or product is stored</w:t>
            </w:r>
          </w:p>
        </w:tc>
        <w:tc>
          <w:tcPr>
            <w:tcW w:w="3238" w:type="dxa"/>
          </w:tcPr>
          <w:p w14:paraId="027B2529" w14:textId="1585A19F" w:rsidR="00C01F87" w:rsidRPr="00254096" w:rsidRDefault="00C01F87" w:rsidP="00FC27BF">
            <w:pPr>
              <w:rPr>
                <w:rFonts w:cstheme="minorHAnsi"/>
                <w:sz w:val="18"/>
                <w:szCs w:val="18"/>
              </w:rPr>
            </w:pPr>
            <w:r>
              <w:rPr>
                <w:rFonts w:cstheme="minorHAnsi"/>
                <w:sz w:val="18"/>
                <w:szCs w:val="18"/>
              </w:rPr>
              <w:t>At most DOE high hazard, high consequence facilities, p</w:t>
            </w:r>
            <w:r w:rsidRPr="00254096">
              <w:rPr>
                <w:rFonts w:cstheme="minorHAnsi"/>
                <w:sz w:val="18"/>
                <w:szCs w:val="18"/>
              </w:rPr>
              <w:t>roper access controls are</w:t>
            </w:r>
            <w:r>
              <w:rPr>
                <w:rFonts w:cstheme="minorHAnsi"/>
                <w:sz w:val="18"/>
                <w:szCs w:val="18"/>
              </w:rPr>
              <w:t xml:space="preserve"> managed and</w:t>
            </w:r>
            <w:r w:rsidRPr="00254096">
              <w:rPr>
                <w:rFonts w:cstheme="minorHAnsi"/>
                <w:sz w:val="18"/>
                <w:szCs w:val="18"/>
              </w:rPr>
              <w:t xml:space="preserve"> routinely updated by facility </w:t>
            </w:r>
            <w:r>
              <w:rPr>
                <w:rFonts w:cstheme="minorHAnsi"/>
                <w:sz w:val="18"/>
                <w:szCs w:val="18"/>
              </w:rPr>
              <w:t>managers.</w:t>
            </w:r>
            <w:r w:rsidRPr="00254096">
              <w:rPr>
                <w:rFonts w:cstheme="minorHAnsi"/>
                <w:sz w:val="18"/>
                <w:szCs w:val="18"/>
              </w:rPr>
              <w:t xml:space="preserve"> </w:t>
            </w:r>
            <w:r w:rsidRPr="00C01F87">
              <w:rPr>
                <w:rFonts w:cstheme="minorHAnsi"/>
                <w:sz w:val="18"/>
                <w:szCs w:val="18"/>
              </w:rPr>
              <w:t>Privately run facilities (hospitals, etc</w:t>
            </w:r>
            <w:r w:rsidR="00FC27BF">
              <w:rPr>
                <w:rFonts w:cstheme="minorHAnsi"/>
                <w:sz w:val="18"/>
                <w:szCs w:val="18"/>
              </w:rPr>
              <w:t>.</w:t>
            </w:r>
            <w:r w:rsidRPr="00C01F87">
              <w:rPr>
                <w:rFonts w:cstheme="minorHAnsi"/>
                <w:sz w:val="18"/>
                <w:szCs w:val="18"/>
              </w:rPr>
              <w:t>) manage their access control based on NRC/Agreement State requirements.</w:t>
            </w:r>
            <w:r w:rsidR="00FC27BF">
              <w:t xml:space="preserve"> </w:t>
            </w:r>
            <w:r w:rsidR="00FC27BF" w:rsidRPr="00FC27BF">
              <w:rPr>
                <w:rFonts w:cstheme="minorHAnsi"/>
                <w:sz w:val="18"/>
                <w:szCs w:val="18"/>
              </w:rPr>
              <w:t>ORS/NA-20</w:t>
            </w:r>
            <w:r w:rsidR="00FC27BF">
              <w:t xml:space="preserve"> </w:t>
            </w:r>
            <w:r w:rsidR="00FC27BF">
              <w:rPr>
                <w:rFonts w:cstheme="minorHAnsi"/>
                <w:sz w:val="18"/>
                <w:szCs w:val="18"/>
              </w:rPr>
              <w:t xml:space="preserve">likely </w:t>
            </w:r>
            <w:r w:rsidR="00DB3A65">
              <w:rPr>
                <w:rFonts w:cstheme="minorHAnsi"/>
                <w:sz w:val="18"/>
                <w:szCs w:val="18"/>
              </w:rPr>
              <w:t>cannot</w:t>
            </w:r>
            <w:r w:rsidR="00FC27BF">
              <w:rPr>
                <w:rFonts w:cstheme="minorHAnsi"/>
                <w:sz w:val="18"/>
                <w:szCs w:val="18"/>
              </w:rPr>
              <w:t xml:space="preserve"> control how access control is managed at private facilities. </w:t>
            </w:r>
          </w:p>
        </w:tc>
        <w:tc>
          <w:tcPr>
            <w:tcW w:w="3238" w:type="dxa"/>
          </w:tcPr>
          <w:p w14:paraId="494D433A" w14:textId="411F663C" w:rsidR="00492866" w:rsidRPr="00254096" w:rsidRDefault="00983949" w:rsidP="00C01F87">
            <w:pPr>
              <w:rPr>
                <w:rFonts w:cstheme="minorHAnsi"/>
                <w:sz w:val="18"/>
                <w:szCs w:val="18"/>
              </w:rPr>
            </w:pPr>
            <w:r>
              <w:rPr>
                <w:rFonts w:cstheme="minorHAnsi"/>
                <w:sz w:val="18"/>
                <w:szCs w:val="18"/>
              </w:rPr>
              <w:t>Security awareness training for facility managers to ensure access if routinely evaluated.</w:t>
            </w:r>
          </w:p>
        </w:tc>
      </w:tr>
    </w:tbl>
    <w:p w14:paraId="79B59266" w14:textId="77777777" w:rsidR="009F45DE" w:rsidRDefault="009F45DE"/>
    <w:sectPr w:rsidR="009F45DE" w:rsidSect="009F45DE">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eunsinger, Liz" w:date="2022-07-08T09:32:00Z" w:initials="NL">
    <w:p w14:paraId="1DA4EF77" w14:textId="33890348" w:rsidR="00C75BE2" w:rsidRDefault="00C75BE2">
      <w:pPr>
        <w:pStyle w:val="CommentText"/>
      </w:pPr>
      <w:r>
        <w:rPr>
          <w:rStyle w:val="CommentReference"/>
        </w:rPr>
        <w:annotationRef/>
      </w:r>
      <w:r>
        <w:t xml:space="preserve">Made this statement more generic as per OPSEC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4EF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7825" w16cex:dateUtc="2022-07-08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4EF77" w16cid:durableId="267278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unsinger, Liz">
    <w15:presenceInfo w15:providerId="AD" w15:userId="S::3yn@ornl.gov::41f62b93-874c-410e-8fa3-1d6561c8aa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EE"/>
    <w:rsid w:val="00014B26"/>
    <w:rsid w:val="00017A57"/>
    <w:rsid w:val="000265A8"/>
    <w:rsid w:val="000B74E5"/>
    <w:rsid w:val="000F68DA"/>
    <w:rsid w:val="00142909"/>
    <w:rsid w:val="0017755C"/>
    <w:rsid w:val="00205626"/>
    <w:rsid w:val="00254096"/>
    <w:rsid w:val="00262811"/>
    <w:rsid w:val="00263FD1"/>
    <w:rsid w:val="002B7402"/>
    <w:rsid w:val="002D29C2"/>
    <w:rsid w:val="0035022B"/>
    <w:rsid w:val="003B37FC"/>
    <w:rsid w:val="003C1F2E"/>
    <w:rsid w:val="003D4416"/>
    <w:rsid w:val="003F483B"/>
    <w:rsid w:val="00426FA8"/>
    <w:rsid w:val="00443019"/>
    <w:rsid w:val="0045425D"/>
    <w:rsid w:val="0047706C"/>
    <w:rsid w:val="0047796B"/>
    <w:rsid w:val="00486904"/>
    <w:rsid w:val="00492866"/>
    <w:rsid w:val="00496CD9"/>
    <w:rsid w:val="004B1565"/>
    <w:rsid w:val="004C469C"/>
    <w:rsid w:val="004F26B7"/>
    <w:rsid w:val="00521542"/>
    <w:rsid w:val="005610A7"/>
    <w:rsid w:val="00563076"/>
    <w:rsid w:val="005746D0"/>
    <w:rsid w:val="005A72DB"/>
    <w:rsid w:val="005F311B"/>
    <w:rsid w:val="005F7DAB"/>
    <w:rsid w:val="00623185"/>
    <w:rsid w:val="006A0347"/>
    <w:rsid w:val="006F18F0"/>
    <w:rsid w:val="00735BC2"/>
    <w:rsid w:val="00735F1B"/>
    <w:rsid w:val="00746366"/>
    <w:rsid w:val="007526B7"/>
    <w:rsid w:val="00763CE0"/>
    <w:rsid w:val="007A4141"/>
    <w:rsid w:val="007B5EFF"/>
    <w:rsid w:val="007B7AF1"/>
    <w:rsid w:val="007D7A84"/>
    <w:rsid w:val="00821019"/>
    <w:rsid w:val="00832AF5"/>
    <w:rsid w:val="008527EE"/>
    <w:rsid w:val="008618A0"/>
    <w:rsid w:val="00866342"/>
    <w:rsid w:val="0088115D"/>
    <w:rsid w:val="0088215A"/>
    <w:rsid w:val="00882A1F"/>
    <w:rsid w:val="00883FDF"/>
    <w:rsid w:val="008A263E"/>
    <w:rsid w:val="008D585B"/>
    <w:rsid w:val="008D7863"/>
    <w:rsid w:val="00907682"/>
    <w:rsid w:val="00927D97"/>
    <w:rsid w:val="00956AA1"/>
    <w:rsid w:val="009632B7"/>
    <w:rsid w:val="009820F3"/>
    <w:rsid w:val="00983949"/>
    <w:rsid w:val="00985CDD"/>
    <w:rsid w:val="009D3A1E"/>
    <w:rsid w:val="009F45DE"/>
    <w:rsid w:val="00A3188C"/>
    <w:rsid w:val="00A741EF"/>
    <w:rsid w:val="00A8659A"/>
    <w:rsid w:val="00AA4839"/>
    <w:rsid w:val="00AC0802"/>
    <w:rsid w:val="00AD49D8"/>
    <w:rsid w:val="00AD5410"/>
    <w:rsid w:val="00AF4742"/>
    <w:rsid w:val="00AF7985"/>
    <w:rsid w:val="00B32369"/>
    <w:rsid w:val="00B44655"/>
    <w:rsid w:val="00B45D33"/>
    <w:rsid w:val="00B8705B"/>
    <w:rsid w:val="00BB39FB"/>
    <w:rsid w:val="00C01F87"/>
    <w:rsid w:val="00C3552F"/>
    <w:rsid w:val="00C47723"/>
    <w:rsid w:val="00C75BE2"/>
    <w:rsid w:val="00C762F6"/>
    <w:rsid w:val="00C80173"/>
    <w:rsid w:val="00CA4D65"/>
    <w:rsid w:val="00CD310E"/>
    <w:rsid w:val="00D602C7"/>
    <w:rsid w:val="00D701C3"/>
    <w:rsid w:val="00DB3A65"/>
    <w:rsid w:val="00DB4F35"/>
    <w:rsid w:val="00E20E72"/>
    <w:rsid w:val="00E835A1"/>
    <w:rsid w:val="00EA2396"/>
    <w:rsid w:val="00EA325B"/>
    <w:rsid w:val="00EA36EE"/>
    <w:rsid w:val="00EF16E8"/>
    <w:rsid w:val="00F0389D"/>
    <w:rsid w:val="00F35EE1"/>
    <w:rsid w:val="00F600B3"/>
    <w:rsid w:val="00F76689"/>
    <w:rsid w:val="00F90B0C"/>
    <w:rsid w:val="00F92D8B"/>
    <w:rsid w:val="00FA39B6"/>
    <w:rsid w:val="00FB0C8F"/>
    <w:rsid w:val="00FC27BF"/>
    <w:rsid w:val="00FD555B"/>
    <w:rsid w:val="00FE01FF"/>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1F5F"/>
  <w15:chartTrackingRefBased/>
  <w15:docId w15:val="{56013D82-4093-4F47-A807-938B64D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701C3"/>
  </w:style>
  <w:style w:type="character" w:styleId="CommentReference">
    <w:name w:val="annotation reference"/>
    <w:basedOn w:val="DefaultParagraphFont"/>
    <w:uiPriority w:val="99"/>
    <w:semiHidden/>
    <w:unhideWhenUsed/>
    <w:rsid w:val="005A72DB"/>
    <w:rPr>
      <w:sz w:val="16"/>
      <w:szCs w:val="16"/>
    </w:rPr>
  </w:style>
  <w:style w:type="paragraph" w:styleId="CommentText">
    <w:name w:val="annotation text"/>
    <w:basedOn w:val="Normal"/>
    <w:link w:val="CommentTextChar"/>
    <w:uiPriority w:val="99"/>
    <w:semiHidden/>
    <w:unhideWhenUsed/>
    <w:rsid w:val="005A72DB"/>
    <w:pPr>
      <w:spacing w:line="240" w:lineRule="auto"/>
    </w:pPr>
    <w:rPr>
      <w:sz w:val="20"/>
      <w:szCs w:val="20"/>
    </w:rPr>
  </w:style>
  <w:style w:type="character" w:customStyle="1" w:styleId="CommentTextChar">
    <w:name w:val="Comment Text Char"/>
    <w:basedOn w:val="DefaultParagraphFont"/>
    <w:link w:val="CommentText"/>
    <w:uiPriority w:val="99"/>
    <w:semiHidden/>
    <w:rsid w:val="005A72DB"/>
    <w:rPr>
      <w:sz w:val="20"/>
      <w:szCs w:val="20"/>
    </w:rPr>
  </w:style>
  <w:style w:type="paragraph" w:styleId="BalloonText">
    <w:name w:val="Balloon Text"/>
    <w:basedOn w:val="Normal"/>
    <w:link w:val="BalloonTextChar"/>
    <w:uiPriority w:val="99"/>
    <w:semiHidden/>
    <w:unhideWhenUsed/>
    <w:rsid w:val="005A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4F35"/>
    <w:rPr>
      <w:b/>
      <w:bCs/>
    </w:rPr>
  </w:style>
  <w:style w:type="character" w:customStyle="1" w:styleId="CommentSubjectChar">
    <w:name w:val="Comment Subject Char"/>
    <w:basedOn w:val="CommentTextChar"/>
    <w:link w:val="CommentSubject"/>
    <w:uiPriority w:val="99"/>
    <w:semiHidden/>
    <w:rsid w:val="00DB4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E1217D6B7074E80CCD5E2006C2BD6" ma:contentTypeVersion="8" ma:contentTypeDescription="Create a new document." ma:contentTypeScope="" ma:versionID="ad2f2689b940911141784f7d3e59f450">
  <xsd:schema xmlns:xsd="http://www.w3.org/2001/XMLSchema" xmlns:xs="http://www.w3.org/2001/XMLSchema" xmlns:p="http://schemas.microsoft.com/office/2006/metadata/properties" xmlns:ns2="99c10d55-ca6a-4186-83c4-3fd9e7f1566c" xmlns:ns3="3a72c4f9-ce42-48df-9609-09194045f53d" targetNamespace="http://schemas.microsoft.com/office/2006/metadata/properties" ma:root="true" ma:fieldsID="148e85cccae06d47438d2c8905db022b" ns2:_="" ns3:_="">
    <xsd:import namespace="99c10d55-ca6a-4186-83c4-3fd9e7f1566c"/>
    <xsd:import namespace="3a72c4f9-ce42-48df-9609-09194045f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10d55-ca6a-4186-83c4-3fd9e7f1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2c4f9-ce42-48df-9609-09194045f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06ED9-038A-4C26-A86D-534FA6886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85E55-6D1E-453E-B1D6-7E76E648E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10d55-ca6a-4186-83c4-3fd9e7f1566c"/>
    <ds:schemaRef ds:uri="3a72c4f9-ce42-48df-9609-09194045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EA1F3-145A-4A96-B08C-605A9C1E5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John A</dc:creator>
  <cp:keywords/>
  <dc:description/>
  <cp:lastModifiedBy>Neunsinger, Liz</cp:lastModifiedBy>
  <cp:revision>23</cp:revision>
  <dcterms:created xsi:type="dcterms:W3CDTF">2022-07-05T15:19:00Z</dcterms:created>
  <dcterms:modified xsi:type="dcterms:W3CDTF">2022-07-08T13:32:00Z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0x0101006F3E1217D6B7074E80CCD5E2006C2BD6</vt:lpwstr>
  </property>
</Properties>
</file>